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2024年度墨脱县农业农村局部门决算报告</w:t>
      </w: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3"/>
        <w:tabs>
          <w:tab w:val="right" w:leader="dot" w:pos="8306"/>
        </w:tabs>
        <w:spacing w:line="578" w:lineRule="exact"/>
        <w:rPr>
          <w:rFonts w:hint="eastAsia"/>
          <w:sz w:val="32"/>
          <w:szCs w:val="32"/>
        </w:rPr>
      </w:pPr>
      <w: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4"/>
        <w:tabs>
          <w:tab w:val="right" w:leader="dot" w:pos="8306"/>
        </w:tabs>
        <w:spacing w:line="578" w:lineRule="exact"/>
        <w:ind w:leftChars="0"/>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4"/>
        <w:tabs>
          <w:tab w:val="right" w:leader="dot" w:pos="8306"/>
        </w:tabs>
        <w:spacing w:line="578" w:lineRule="exact"/>
        <w:ind w:leftChars="0"/>
        <w:rPr>
          <w:rFonts w:hint="eastAsia" w:ascii="仿宋" w:hAnsi="仿宋" w:eastAsia="仿宋" w:cs="仿宋"/>
          <w:sz w:val="32"/>
          <w:szCs w:val="32"/>
          <w:lang w:val="en-US" w:eastAsia="zh-CN"/>
        </w:rPr>
      </w:pPr>
      <w: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13"/>
        <w:tabs>
          <w:tab w:val="right" w:leader="dot" w:pos="8306"/>
        </w:tabs>
        <w:spacing w:line="578" w:lineRule="exact"/>
        <w:rPr>
          <w:rFonts w:hint="eastAsia" w:eastAsia="宋体"/>
          <w:sz w:val="32"/>
          <w:szCs w:val="32"/>
          <w:lang w:val="en-US" w:eastAsia="zh-CN"/>
        </w:rPr>
      </w:pPr>
      <w: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第二部分  202</w:t>
      </w:r>
      <w:r>
        <w:rPr>
          <w:rFonts w:hint="eastAsia" w:ascii="黑体" w:hAnsi="ˎ̥" w:eastAsia="黑体"/>
          <w:sz w:val="32"/>
          <w:szCs w:val="32"/>
          <w:lang w:val="en-US" w:eastAsia="zh-CN"/>
        </w:rPr>
        <w:t>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5</w:t>
      </w:r>
    </w:p>
    <w:p>
      <w:pPr>
        <w:pStyle w:val="13"/>
        <w:tabs>
          <w:tab w:val="right" w:leader="dot" w:pos="8306"/>
        </w:tabs>
        <w:spacing w:line="578" w:lineRule="exact"/>
        <w:rPr>
          <w:rFonts w:hint="eastAsia" w:eastAsia="宋体"/>
          <w:sz w:val="32"/>
          <w:szCs w:val="32"/>
          <w:lang w:val="en-US" w:eastAsia="zh-CN"/>
        </w:rPr>
      </w:pPr>
      <w: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eastAsia" w:ascii="黑体" w:hAnsi="ˎ̥" w:eastAsia="黑体"/>
          <w:sz w:val="32"/>
          <w:szCs w:val="32"/>
        </w:rPr>
        <w:t>202</w:t>
      </w:r>
      <w:r>
        <w:rPr>
          <w:rFonts w:hint="eastAsia" w:ascii="黑体" w:hAnsi="ˎ̥" w:eastAsia="黑体"/>
          <w:sz w:val="32"/>
          <w:szCs w:val="32"/>
          <w:lang w:val="en-US" w:eastAsia="zh-CN"/>
        </w:rPr>
        <w:t>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5</w:t>
      </w:r>
    </w:p>
    <w:p>
      <w:pPr>
        <w:pStyle w:val="14"/>
        <w:tabs>
          <w:tab w:val="right" w:leader="dot" w:pos="8306"/>
        </w:tabs>
        <w:spacing w:line="578" w:lineRule="exact"/>
        <w:ind w:leftChars="0"/>
        <w:rPr>
          <w:rFonts w:hint="eastAsia" w:ascii="仿宋" w:hAnsi="仿宋" w:eastAsia="仿宋" w:cs="仿宋"/>
          <w:sz w:val="32"/>
          <w:szCs w:val="32"/>
          <w:lang w:val="en-US" w:eastAsia="zh-CN"/>
        </w:rPr>
      </w:pPr>
      <w: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14"/>
        <w:tabs>
          <w:tab w:val="right" w:leader="dot" w:pos="8306"/>
        </w:tabs>
        <w:spacing w:line="578" w:lineRule="exact"/>
        <w:ind w:leftChars="0"/>
        <w:rPr>
          <w:rFonts w:hint="eastAsia" w:ascii="仿宋" w:hAnsi="仿宋" w:eastAsia="仿宋" w:cs="仿宋"/>
          <w:sz w:val="32"/>
          <w:szCs w:val="32"/>
          <w:lang w:val="en-US" w:eastAsia="zh-CN"/>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pPr>
        <w:pStyle w:val="14"/>
        <w:tabs>
          <w:tab w:val="right" w:leader="dot" w:pos="8306"/>
        </w:tabs>
        <w:spacing w:line="578" w:lineRule="exact"/>
        <w:ind w:leftChars="0"/>
        <w:rPr>
          <w:rFonts w:hint="eastAsia" w:ascii="仿宋" w:hAnsi="仿宋" w:eastAsia="仿宋" w:cs="仿宋"/>
          <w:sz w:val="32"/>
          <w:szCs w:val="32"/>
          <w:lang w:val="en-US" w:eastAsia="zh-CN"/>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pPr>
        <w:pStyle w:val="14"/>
        <w:tabs>
          <w:tab w:val="right" w:leader="dot" w:pos="8306"/>
        </w:tabs>
        <w:spacing w:line="578" w:lineRule="exact"/>
        <w:ind w:leftChars="0"/>
        <w:rPr>
          <w:rFonts w:hint="eastAsia" w:ascii="仿宋" w:hAnsi="仿宋" w:eastAsia="仿宋" w:cs="仿宋"/>
          <w:sz w:val="32"/>
          <w:szCs w:val="32"/>
          <w:lang w:val="en-US" w:eastAsia="zh-CN"/>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pPr>
        <w:pStyle w:val="14"/>
        <w:tabs>
          <w:tab w:val="right" w:leader="dot" w:pos="8306"/>
        </w:tabs>
        <w:spacing w:line="578" w:lineRule="exact"/>
        <w:ind w:leftChars="0"/>
        <w:rPr>
          <w:rFonts w:hint="eastAsia" w:ascii="仿宋" w:hAnsi="仿宋" w:eastAsia="仿宋" w:cs="仿宋"/>
          <w:sz w:val="32"/>
          <w:szCs w:val="32"/>
          <w:lang w:val="en-US" w:eastAsia="zh-CN"/>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pPr>
        <w:pStyle w:val="14"/>
        <w:tabs>
          <w:tab w:val="right" w:leader="dot" w:pos="8306"/>
        </w:tabs>
        <w:spacing w:line="578" w:lineRule="exact"/>
        <w:ind w:leftChars="0"/>
        <w:rPr>
          <w:rFonts w:hint="eastAsia" w:ascii="仿宋" w:hAnsi="仿宋" w:eastAsia="仿宋" w:cs="仿宋"/>
          <w:sz w:val="32"/>
          <w:szCs w:val="32"/>
          <w:lang w:val="en-US" w:eastAsia="zh-CN"/>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pPr>
        <w:pStyle w:val="14"/>
        <w:numPr>
          <w:ilvl w:val="0"/>
          <w:numId w:val="0"/>
        </w:numPr>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bCs/>
          <w:sz w:val="32"/>
          <w:szCs w:val="32"/>
          <w:lang w:eastAsia="zh-CN"/>
        </w:rPr>
        <w:t>七、</w:t>
      </w: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14"/>
        <w:numPr>
          <w:ilvl w:val="0"/>
          <w:numId w:val="0"/>
        </w:numPr>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bCs/>
          <w:sz w:val="32"/>
          <w:szCs w:val="32"/>
          <w:lang w:eastAsia="zh-CN"/>
        </w:rPr>
        <w:t>八、</w:t>
      </w: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14"/>
        <w:tabs>
          <w:tab w:val="right" w:leader="dot" w:pos="8306"/>
        </w:tabs>
        <w:spacing w:line="578" w:lineRule="exact"/>
        <w:ind w:leftChars="0"/>
        <w:rPr>
          <w:rFonts w:hint="eastAsia" w:ascii="仿宋" w:hAnsi="仿宋" w:eastAsia="仿宋" w:cs="仿宋"/>
          <w:sz w:val="32"/>
          <w:szCs w:val="32"/>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4"/>
        <w:tabs>
          <w:tab w:val="right" w:leader="dot" w:pos="8306"/>
        </w:tabs>
        <w:spacing w:line="578" w:lineRule="exact"/>
        <w:ind w:leftChars="0"/>
        <w:rPr>
          <w:rFonts w:hint="eastAsia" w:ascii="仿宋" w:hAnsi="仿宋" w:eastAsia="仿宋" w:cs="仿宋"/>
          <w:sz w:val="32"/>
          <w:szCs w:val="32"/>
          <w:lang w:val="en-US" w:eastAsia="zh-CN"/>
        </w:rPr>
      </w:pPr>
      <w: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w:t>
      </w:r>
      <w:r>
        <w:rPr>
          <w:rFonts w:hint="eastAsia" w:ascii="仿宋" w:hAnsi="仿宋" w:eastAsia="仿宋" w:cs="仿宋"/>
          <w:sz w:val="32"/>
          <w:szCs w:val="32"/>
          <w:lang w:val="en-US" w:eastAsia="zh-CN"/>
        </w:rPr>
        <w:t>0</w:t>
      </w:r>
    </w:p>
    <w:p>
      <w:pPr>
        <w:pStyle w:val="14"/>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lang w:val="en-US" w:eastAsia="zh-CN"/>
        </w:rPr>
        <w:t>21</w:t>
      </w:r>
    </w:p>
    <w:p>
      <w:pPr>
        <w:pStyle w:val="13"/>
        <w:tabs>
          <w:tab w:val="right" w:leader="dot" w:pos="8306"/>
        </w:tabs>
        <w:spacing w:line="578" w:lineRule="exact"/>
        <w:rPr>
          <w:rFonts w:hint="eastAsia" w:ascii="黑体" w:hAnsi="ˎ̥" w:eastAsia="宋体"/>
          <w:b/>
          <w:sz w:val="32"/>
          <w:szCs w:val="32"/>
          <w:lang w:val="en-US" w:eastAsia="zh-CN"/>
        </w:rPr>
      </w:pPr>
      <w: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r>
        <w:rPr>
          <w:rFonts w:hint="eastAsia"/>
          <w:sz w:val="32"/>
          <w:szCs w:val="32"/>
          <w:lang w:val="en-US" w:eastAsia="zh-CN"/>
        </w:rPr>
        <w:t>2</w:t>
      </w:r>
      <w:r>
        <w:rPr>
          <w:sz w:val="32"/>
          <w:szCs w:val="32"/>
        </w:rPr>
        <w:fldChar w:fldCharType="end"/>
      </w:r>
      <w:bookmarkEnd w:id="0"/>
      <w:r>
        <w:rPr>
          <w:rFonts w:hint="eastAsia"/>
          <w:sz w:val="32"/>
          <w:szCs w:val="32"/>
          <w:lang w:val="en-US" w:eastAsia="zh-CN"/>
        </w:rPr>
        <w:t>2</w:t>
      </w:r>
    </w:p>
    <w:p>
      <w:pPr>
        <w:spacing w:line="578" w:lineRule="exact"/>
        <w:jc w:val="both"/>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一、单位职责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1.统筹研究和组织实施以乡村振兴为重心的“三农”工作发展中长期规划、重大政策。组织起草有关农业农村和乡村振兴的规范性文件，指导农业综合执法。参与涉农的相关政策制定。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2.统筹推动发展农村社会事业、农村公共服务、农村文化、农村基础设施和乡村治理。牵头组织改善农村人居环境。指导农村精神文明和优秀农耕文化建设。指导农业行业安全生产工作。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实施农民承包地、农村宅基地、农村集体产权制度改革和管理有关工作。组织落实深化农村经济体制改革、巩固和完善农村基本经营制度的政策。指导农村集体经济组织发展和集体资产管理工作。指导农民合作经济组织、农业社会化服务体系、新型农业经营主体建设与发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巩固拓展脱贫攻坚成果有关工作。牵头开展防止返贫监测和帮扶，组织实施乡村振兴重点工作及相关帮扶政策。组织开展东西部协作、定点帮扶、社会帮扶。会同有关部门组织实施过渡期内巩固拓展脱贫攻坚成果相关考核评估工作。研究提出上级财政下达安排的衔接推进乡村振兴相关资金分配建议方案并指导、监督资金使用，推动乡村帮扶产业发展。承担农村低收入人口和欠发达地区常态化帮扶有关工作，构建长效帮扶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指导乡村特色产业、农产品加工业、休闲农业和农业龙头企业、乡镇企业发展工作，推动延长农产品产业链。培育、保护农业品牌，做强做优高原特色农业。发布农业农村经济信息，监测分析农业农村经济运行情况。承担农业统计和农业农村信息化有关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种植业、畜牧业、渔业、农业机械化等农业各产业的监督管理。指导粮食等农产品生产，推进构建多元化食物供给体系。组织构建现代农业产业体系、生产体系、经营体系，指导农业标准化生产，推动农业绿色发展。负责渔政监督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7.负责农产品质量安全监督管理。组织开展农产品质量安全监测、追溯、风险评估。参与制定农产品质量安全地方标准并会同有关部门组织实施。指导农业检验检测体系建设。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耕地、永久基本农田质量保护和高标准农田建设工作。组织农业资源区划工作。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管理外来物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有关农业生产资料和农业投入品的监督管理。组织农业生产资料市场体系建设。拟订有关农业生产资料地方标准并监督实施。拟订种业振兴政策并组织实施。组织兽医医政、兽药药政药检工作，负责执业兽医和畜禽屠宰行业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10.负责农业防灾减灾、农作物重大病虫害防治工作。指导动植物防疫检疫体系建设，组织、监督县内动植物防疫检疫工作，组织疫情扑灭工作。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农业投资管理。提出农业投融资体制机制改革建议。编制中央、自治区、市、县投资安排的农业投资项目建设规划，提出农业投资规模和方向、扶持农业农村发展财政项目的建议，按照县政府规定权限审批农业投资项目，负责农业投资项目资金安排和监督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会同有关部门研究提出农业农村科技发展规划和政策建议并推动落实，参与指导农业农村科技进步，配合推动农业农村科技体制改革和农业科技创新体系建设，指导农业产业技术体系和农技推广体系建设。组织开展农业应用基础及前沿技术研究、关键核心技术攻关、成果转化和技术推广。负责农业转基因生物安全监督管理和农业植物新品种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13.推进农业农村人才工作。拟订农业农村人才队伍建设规划并组织实施，指导农业教育和农业职业技能开发，指导和开展高素质农民培育、农业科技人才培养和农村实用人才培训工作。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14.牵头开展农业对外合作工作。按规定权限承办农业涉外事务，组织开展农业贸易促进和有关对外交流合作，组织实施有关农业援外项目。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15.完成县委、县政府和中共姚安县委农村工作领导小组交办的其他任务。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墨脱县农业农村局与墨脱县乡村振兴局、墨脱县科学技术局合署办公，正科级建制，下辖墨脱县兽防站、墨脱县农业技术推广服务站和墨脱县茶产业服务中心3个事业单位，全局在职在编人员共计36人，其中行政编10人，事业编24人，工勤编2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78" w:lineRule="exact"/>
        <w:ind w:left="0" w:right="0"/>
        <w:jc w:val="both"/>
        <w:textAlignment w:val="auto"/>
        <w:rPr>
          <w:rFonts w:hint="eastAsia" w:ascii="黑体" w:hAnsi="ˎ̥" w:eastAsia="黑体"/>
          <w:sz w:val="32"/>
          <w:szCs w:val="32"/>
        </w:rPr>
      </w:pPr>
      <w:r>
        <w:rPr>
          <w:rFonts w:hint="eastAsia" w:ascii="Times New Roman" w:hAnsi="Times New Roman" w:eastAsia="微软雅黑" w:cs="Times New Roman"/>
          <w:i w:val="0"/>
          <w:iCs w:val="0"/>
          <w:caps w:val="0"/>
          <w:color w:val="000000"/>
          <w:spacing w:val="0"/>
          <w:sz w:val="21"/>
          <w:szCs w:val="21"/>
          <w:shd w:val="clear" w:color="auto" w:fill="FFFFFF"/>
          <w:lang w:val="en-US" w:eastAsia="zh-CN"/>
        </w:rPr>
        <w:t xml:space="preserve"> </w:t>
      </w:r>
      <w:r>
        <w:rPr>
          <w:rFonts w:hint="eastAsia" w:ascii="黑体" w:hAnsi="ˎ̥" w:eastAsia="黑体"/>
          <w:sz w:val="32"/>
          <w:szCs w:val="32"/>
        </w:rPr>
        <w:t>第二部分  202</w:t>
      </w:r>
      <w:r>
        <w:rPr>
          <w:rFonts w:hint="eastAsia" w:ascii="黑体" w:hAnsi="ˎ̥" w:eastAsia="黑体"/>
          <w:sz w:val="32"/>
          <w:szCs w:val="32"/>
          <w:lang w:val="en-US" w:eastAsia="zh-CN"/>
        </w:rPr>
        <w:t>4</w:t>
      </w:r>
      <w:r>
        <w:rPr>
          <w:rFonts w:hint="eastAsia" w:ascii="黑体" w:hAnsi="ˎ̥" w:eastAsia="黑体"/>
          <w:sz w:val="32"/>
          <w:szCs w:val="32"/>
        </w:rPr>
        <w:t>年度部门决算公开报表</w:t>
      </w:r>
    </w:p>
    <w:p>
      <w:pPr>
        <w:keepNext w:val="0"/>
        <w:keepLines w:val="0"/>
        <w:pageBreakBefore w:val="0"/>
        <w:kinsoku/>
        <w:wordWrap/>
        <w:overflowPunct/>
        <w:topLinePunct w:val="0"/>
        <w:autoSpaceDE/>
        <w:autoSpaceDN/>
        <w:bidi w:val="0"/>
        <w:adjustRightInd/>
        <w:spacing w:line="578" w:lineRule="exact"/>
        <w:jc w:val="center"/>
        <w:textAlignment w:val="auto"/>
        <w:rPr>
          <w:rFonts w:hint="eastAsia" w:ascii="黑体" w:hAnsi="ˎ̥" w:eastAsia="黑体"/>
          <w:sz w:val="32"/>
          <w:szCs w:val="32"/>
        </w:rPr>
      </w:pPr>
    </w:p>
    <w:p>
      <w:pPr>
        <w:keepNext w:val="0"/>
        <w:keepLines w:val="0"/>
        <w:pageBreakBefore w:val="0"/>
        <w:kinsoku/>
        <w:wordWrap/>
        <w:overflowPunct/>
        <w:topLinePunct w:val="0"/>
        <w:autoSpaceDE/>
        <w:autoSpaceDN/>
        <w:bidi w:val="0"/>
        <w:adjustRightInd/>
        <w:spacing w:line="578"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一、收入支出决算公开表</w:t>
      </w:r>
    </w:p>
    <w:p>
      <w:pPr>
        <w:keepNext w:val="0"/>
        <w:keepLines w:val="0"/>
        <w:pageBreakBefore w:val="0"/>
        <w:kinsoku/>
        <w:wordWrap/>
        <w:overflowPunct/>
        <w:topLinePunct w:val="0"/>
        <w:autoSpaceDE/>
        <w:autoSpaceDN/>
        <w:bidi w:val="0"/>
        <w:adjustRightInd/>
        <w:spacing w:line="578" w:lineRule="exact"/>
        <w:ind w:firstLine="645"/>
        <w:textAlignment w:val="auto"/>
        <w:rPr>
          <w:rFonts w:hint="eastAsia" w:ascii="黑体" w:hAnsi="黑体" w:eastAsia="黑体" w:cs="黑体"/>
          <w:sz w:val="32"/>
          <w:szCs w:val="32"/>
        </w:rPr>
      </w:pPr>
      <w:bookmarkStart w:id="1" w:name="_Toc14349_WPSOffice_Level2"/>
      <w:bookmarkStart w:id="2" w:name="_Toc28622_WPSOffice_Level2"/>
      <w:bookmarkStart w:id="3" w:name="_Toc30334_WPSOffice_Level2"/>
      <w:bookmarkStart w:id="4" w:name="_Toc26621_WPSOffice_Level2"/>
      <w:bookmarkStart w:id="5" w:name="_Toc25608_WPSOffice_Level2"/>
      <w:bookmarkStart w:id="6" w:name="_Toc23139_WPSOffice_Level2"/>
      <w:r>
        <w:rPr>
          <w:rFonts w:hint="eastAsia" w:ascii="黑体" w:hAnsi="黑体" w:eastAsia="黑体" w:cs="黑体"/>
          <w:sz w:val="32"/>
          <w:szCs w:val="32"/>
        </w:rPr>
        <w:t>二、收入决算公开表</w:t>
      </w:r>
      <w:bookmarkEnd w:id="1"/>
      <w:bookmarkEnd w:id="2"/>
      <w:bookmarkEnd w:id="3"/>
      <w:bookmarkEnd w:id="4"/>
      <w:bookmarkEnd w:id="5"/>
      <w:bookmarkEnd w:id="6"/>
      <w:bookmarkStart w:id="7" w:name="_Toc17858_WPSOffice_Level2"/>
      <w:bookmarkStart w:id="8" w:name="_Toc3262_WPSOffice_Level2"/>
      <w:bookmarkStart w:id="9" w:name="_Toc5489_WPSOffice_Level2"/>
      <w:bookmarkStart w:id="10" w:name="_Toc14658_WPSOffice_Level2"/>
      <w:bookmarkStart w:id="11" w:name="_Toc13854_WPSOffice_Level2"/>
      <w:bookmarkStart w:id="12" w:name="_Toc17626_WPSOffice_Level2"/>
    </w:p>
    <w:p>
      <w:pPr>
        <w:keepNext w:val="0"/>
        <w:keepLines w:val="0"/>
        <w:pageBreakBefore w:val="0"/>
        <w:kinsoku/>
        <w:wordWrap/>
        <w:overflowPunct/>
        <w:topLinePunct w:val="0"/>
        <w:autoSpaceDE/>
        <w:autoSpaceDN/>
        <w:bidi w:val="0"/>
        <w:adjustRightInd/>
        <w:spacing w:line="578"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三、支出决算公开表</w:t>
      </w:r>
      <w:bookmarkEnd w:id="7"/>
      <w:bookmarkEnd w:id="8"/>
      <w:bookmarkEnd w:id="9"/>
      <w:bookmarkEnd w:id="10"/>
      <w:bookmarkEnd w:id="11"/>
      <w:bookmarkEnd w:id="12"/>
      <w:bookmarkStart w:id="13" w:name="_Toc23591_WPSOffice_Level2"/>
      <w:bookmarkStart w:id="14" w:name="_Toc7988_WPSOffice_Level2"/>
      <w:bookmarkStart w:id="15" w:name="_Toc23493_WPSOffice_Level2"/>
      <w:bookmarkStart w:id="16" w:name="_Toc4265_WPSOffice_Level2"/>
      <w:bookmarkStart w:id="17" w:name="_Toc21415_WPSOffice_Level2"/>
      <w:bookmarkStart w:id="18" w:name="_Toc13701_WPSOffice_Level2"/>
    </w:p>
    <w:p>
      <w:pPr>
        <w:keepNext w:val="0"/>
        <w:keepLines w:val="0"/>
        <w:pageBreakBefore w:val="0"/>
        <w:kinsoku/>
        <w:wordWrap/>
        <w:overflowPunct/>
        <w:topLinePunct w:val="0"/>
        <w:autoSpaceDE/>
        <w:autoSpaceDN/>
        <w:bidi w:val="0"/>
        <w:adjustRightInd/>
        <w:spacing w:line="578"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13"/>
      <w:bookmarkEnd w:id="14"/>
      <w:bookmarkEnd w:id="15"/>
      <w:bookmarkEnd w:id="16"/>
      <w:bookmarkEnd w:id="17"/>
      <w:bookmarkEnd w:id="18"/>
    </w:p>
    <w:p>
      <w:pPr>
        <w:keepNext w:val="0"/>
        <w:keepLines w:val="0"/>
        <w:pageBreakBefore w:val="0"/>
        <w:kinsoku/>
        <w:wordWrap/>
        <w:overflowPunct/>
        <w:topLinePunct w:val="0"/>
        <w:autoSpaceDE/>
        <w:autoSpaceDN/>
        <w:bidi w:val="0"/>
        <w:adjustRightInd/>
        <w:spacing w:line="578" w:lineRule="exact"/>
        <w:ind w:firstLine="645"/>
        <w:textAlignment w:val="auto"/>
        <w:rPr>
          <w:rFonts w:hint="eastAsia" w:ascii="黑体" w:hAnsi="黑体" w:eastAsia="黑体" w:cs="黑体"/>
          <w:sz w:val="32"/>
          <w:szCs w:val="32"/>
        </w:rPr>
      </w:pPr>
      <w:bookmarkStart w:id="19" w:name="_Toc7879_WPSOffice_Level2"/>
      <w:bookmarkStart w:id="20" w:name="_Toc22783_WPSOffice_Level2"/>
      <w:bookmarkStart w:id="21" w:name="_Toc23829_WPSOffice_Level2"/>
      <w:bookmarkStart w:id="22" w:name="_Toc25166_WPSOffice_Level2"/>
      <w:bookmarkStart w:id="23" w:name="_Toc13516_WPSOffice_Level2"/>
      <w:bookmarkStart w:id="24" w:name="_Toc2158_WPSOffice_Level2"/>
      <w:r>
        <w:rPr>
          <w:rFonts w:hint="eastAsia" w:ascii="黑体" w:hAnsi="黑体" w:eastAsia="黑体" w:cs="黑体"/>
          <w:sz w:val="32"/>
          <w:szCs w:val="32"/>
        </w:rPr>
        <w:t>五、一般公共预算财政拨款收入支出决算</w:t>
      </w:r>
      <w:bookmarkEnd w:id="19"/>
      <w:bookmarkEnd w:id="20"/>
      <w:bookmarkEnd w:id="21"/>
      <w:bookmarkEnd w:id="22"/>
      <w:r>
        <w:rPr>
          <w:rFonts w:hint="eastAsia" w:ascii="黑体" w:hAnsi="黑体" w:eastAsia="黑体" w:cs="黑体"/>
          <w:sz w:val="32"/>
          <w:szCs w:val="32"/>
        </w:rPr>
        <w:t>公开表</w:t>
      </w:r>
      <w:bookmarkEnd w:id="23"/>
      <w:bookmarkEnd w:id="24"/>
      <w:bookmarkStart w:id="25" w:name="_Toc25362_WPSOffice_Level2"/>
      <w:bookmarkStart w:id="26" w:name="_Toc8373_WPSOffice_Level2"/>
      <w:bookmarkStart w:id="27" w:name="_Toc5343_WPSOffice_Level2"/>
      <w:bookmarkStart w:id="28" w:name="_Toc17283_WPSOffice_Level2"/>
      <w:bookmarkStart w:id="29" w:name="_Toc2632_WPSOffice_Level2"/>
      <w:bookmarkStart w:id="30" w:name="_Toc17833_WPSOffice_Level2"/>
    </w:p>
    <w:p>
      <w:pPr>
        <w:keepNext w:val="0"/>
        <w:keepLines w:val="0"/>
        <w:pageBreakBefore w:val="0"/>
        <w:kinsoku/>
        <w:wordWrap/>
        <w:overflowPunct/>
        <w:topLinePunct w:val="0"/>
        <w:autoSpaceDE/>
        <w:autoSpaceDN/>
        <w:bidi w:val="0"/>
        <w:adjustRightInd/>
        <w:spacing w:line="578"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25"/>
      <w:bookmarkEnd w:id="26"/>
      <w:bookmarkEnd w:id="27"/>
      <w:bookmarkEnd w:id="28"/>
      <w:bookmarkEnd w:id="29"/>
      <w:bookmarkEnd w:id="30"/>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pacing w:line="578" w:lineRule="exact"/>
        <w:ind w:left="1118" w:leftChars="304" w:hanging="480" w:hangingChars="150"/>
        <w:textAlignment w:val="auto"/>
        <w:rPr>
          <w:rFonts w:hint="eastAsia" w:ascii="黑体" w:hAnsi="黑体" w:eastAsia="黑体" w:cs="黑体"/>
          <w:sz w:val="32"/>
          <w:szCs w:val="32"/>
        </w:rPr>
      </w:pPr>
      <w:bookmarkStart w:id="31" w:name="_Toc11799_WPSOffice_Level2"/>
      <w:bookmarkStart w:id="32" w:name="_Toc13345_WPSOffice_Level2"/>
      <w:bookmarkStart w:id="33" w:name="_Toc1533_WPSOffice_Level2"/>
      <w:bookmarkStart w:id="34" w:name="_Toc21310_WPSOffice_Level2"/>
      <w:bookmarkStart w:id="35" w:name="_Toc6020_WPSOffice_Level2"/>
      <w:bookmarkStart w:id="36" w:name="_Toc5594_WPSOffice_Level2"/>
      <w:r>
        <w:rPr>
          <w:rFonts w:hint="eastAsia" w:ascii="黑体" w:hAnsi="黑体" w:eastAsia="黑体" w:cs="黑体"/>
          <w:sz w:val="32"/>
          <w:szCs w:val="32"/>
        </w:rPr>
        <w:t>七、政府性基金预算财政拨款收入支出决算</w:t>
      </w:r>
      <w:bookmarkEnd w:id="31"/>
      <w:bookmarkEnd w:id="32"/>
      <w:bookmarkEnd w:id="33"/>
      <w:bookmarkEnd w:id="34"/>
      <w:bookmarkEnd w:id="35"/>
      <w:bookmarkEnd w:id="36"/>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pacing w:line="578" w:lineRule="exact"/>
        <w:ind w:left="1118" w:leftChars="304" w:hanging="480" w:hangingChars="150"/>
        <w:textAlignment w:val="auto"/>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keepNext w:val="0"/>
        <w:keepLines w:val="0"/>
        <w:pageBreakBefore w:val="0"/>
        <w:kinsoku/>
        <w:wordWrap/>
        <w:overflowPunct/>
        <w:topLinePunct w:val="0"/>
        <w:autoSpaceDE/>
        <w:autoSpaceDN/>
        <w:bidi w:val="0"/>
        <w:adjustRightInd/>
        <w:spacing w:line="578" w:lineRule="exact"/>
        <w:ind w:firstLine="640"/>
        <w:textAlignment w:val="auto"/>
        <w:rPr>
          <w:rFonts w:hint="eastAsia" w:ascii="黑体" w:hAnsi="黑体" w:eastAsia="黑体" w:cs="黑体"/>
          <w:sz w:val="32"/>
          <w:szCs w:val="32"/>
        </w:rPr>
      </w:pPr>
      <w:bookmarkStart w:id="37" w:name="_Toc19961_WPSOffice_Level2"/>
      <w:bookmarkStart w:id="38" w:name="_Toc29886_WPSOffice_Level2"/>
      <w:bookmarkStart w:id="39" w:name="_Toc1820_WPSOffice_Level2"/>
      <w:bookmarkStart w:id="40" w:name="_Toc9377_WPSOffice_Level2"/>
      <w:r>
        <w:rPr>
          <w:rFonts w:hint="eastAsia" w:ascii="黑体" w:hAnsi="黑体" w:eastAsia="黑体" w:cs="黑体"/>
          <w:sz w:val="32"/>
          <w:szCs w:val="32"/>
        </w:rPr>
        <w:t>九、财政拨款“三公”经费支出决算</w:t>
      </w:r>
      <w:bookmarkEnd w:id="37"/>
      <w:bookmarkEnd w:id="38"/>
      <w:bookmarkEnd w:id="39"/>
      <w:bookmarkEnd w:id="40"/>
      <w:r>
        <w:rPr>
          <w:rFonts w:hint="eastAsia" w:ascii="黑体" w:hAnsi="黑体" w:eastAsia="黑体" w:cs="黑体"/>
          <w:sz w:val="32"/>
          <w:szCs w:val="32"/>
        </w:rPr>
        <w:t>公开表</w:t>
      </w:r>
    </w:p>
    <w:p>
      <w:pPr>
        <w:keepNext w:val="0"/>
        <w:keepLines w:val="0"/>
        <w:pageBreakBefore w:val="0"/>
        <w:kinsoku/>
        <w:wordWrap/>
        <w:overflowPunct/>
        <w:topLinePunct w:val="0"/>
        <w:autoSpaceDE/>
        <w:autoSpaceDN/>
        <w:bidi w:val="0"/>
        <w:adjustRightInd/>
        <w:spacing w:line="578" w:lineRule="exact"/>
        <w:ind w:firstLine="640"/>
        <w:textAlignment w:val="auto"/>
        <w:rPr>
          <w:rFonts w:hint="eastAsia" w:ascii="黑体" w:hAnsi="黑体" w:eastAsia="黑体" w:cs="黑体"/>
          <w:sz w:val="32"/>
          <w:szCs w:val="32"/>
        </w:rPr>
      </w:pPr>
      <w:r>
        <w:rPr>
          <w:rFonts w:hint="eastAsia" w:ascii="黑体" w:hAnsi="黑体" w:eastAsia="黑体" w:cs="黑体"/>
          <w:w w:val="96"/>
          <w:sz w:val="32"/>
          <w:szCs w:val="32"/>
        </w:rPr>
        <w:t xml:space="preserve">以上报表见附件1。   </w:t>
      </w:r>
    </w:p>
    <w:p>
      <w:pPr>
        <w:keepNext w:val="0"/>
        <w:keepLines w:val="0"/>
        <w:pageBreakBefore w:val="0"/>
        <w:kinsoku/>
        <w:wordWrap/>
        <w:overflowPunct/>
        <w:topLinePunct w:val="0"/>
        <w:autoSpaceDE/>
        <w:autoSpaceDN/>
        <w:bidi w:val="0"/>
        <w:adjustRightInd/>
        <w:spacing w:line="578" w:lineRule="exact"/>
        <w:jc w:val="center"/>
        <w:textAlignment w:val="auto"/>
        <w:rPr>
          <w:rFonts w:hint="eastAsia" w:ascii="黑体" w:hAnsi="ˎ̥" w:eastAsia="黑体"/>
          <w:sz w:val="32"/>
          <w:szCs w:val="32"/>
        </w:rPr>
      </w:pPr>
      <w:bookmarkStart w:id="41" w:name="_Toc27590_WPSOffice_Level1"/>
      <w:bookmarkStart w:id="42" w:name="_Toc29683_WPSOffice_Level1"/>
      <w:bookmarkStart w:id="43" w:name="_Toc16686_WPSOffice_Level1"/>
      <w:bookmarkStart w:id="44" w:name="_Toc4402_WPSOffice_Level1"/>
      <w:bookmarkStart w:id="45" w:name="_Toc31264_WPSOffice_Level1"/>
      <w:bookmarkStart w:id="46" w:name="_Toc28629_WPSOffice_Level1"/>
      <w:r>
        <w:rPr>
          <w:rFonts w:hint="eastAsia" w:ascii="黑体" w:hAnsi="ˎ̥" w:eastAsia="黑体"/>
          <w:sz w:val="32"/>
          <w:szCs w:val="32"/>
        </w:rPr>
        <w:t>第三部分  202</w:t>
      </w:r>
      <w:r>
        <w:rPr>
          <w:rFonts w:hint="eastAsia" w:ascii="黑体" w:hAnsi="ˎ̥" w:eastAsia="黑体"/>
          <w:sz w:val="32"/>
          <w:szCs w:val="32"/>
          <w:lang w:val="en-US" w:eastAsia="zh-CN"/>
        </w:rPr>
        <w:t>4</w:t>
      </w:r>
      <w:r>
        <w:rPr>
          <w:rFonts w:hint="eastAsia" w:ascii="黑体" w:hAnsi="ˎ̥" w:eastAsia="黑体"/>
          <w:sz w:val="32"/>
          <w:szCs w:val="32"/>
        </w:rPr>
        <w:t>年度部门决算情况说明</w:t>
      </w:r>
      <w:bookmarkEnd w:id="41"/>
      <w:bookmarkEnd w:id="42"/>
      <w:bookmarkEnd w:id="43"/>
      <w:bookmarkEnd w:id="44"/>
      <w:bookmarkEnd w:id="45"/>
      <w:bookmarkEnd w:id="46"/>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rPr>
        <w:t>一、收入支出总体情况说明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楷体_GB2312" w:hAnsi="ˎ̥" w:eastAsia="楷体_GB2312"/>
          <w:sz w:val="32"/>
          <w:szCs w:val="32"/>
        </w:rPr>
        <w:t xml:space="preserve"> </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年度收入总计</w:t>
      </w:r>
      <w:r>
        <w:rPr>
          <w:rFonts w:hint="eastAsia" w:ascii="仿宋_GB2312" w:hAnsi="仿宋_GB2312" w:eastAsia="仿宋_GB2312" w:cs="仿宋_GB2312"/>
          <w:b w:val="0"/>
          <w:bCs w:val="0"/>
          <w:kern w:val="2"/>
          <w:sz w:val="32"/>
          <w:szCs w:val="32"/>
          <w:lang w:val="en-US" w:eastAsia="zh-CN" w:bidi="ar-SA"/>
        </w:rPr>
        <w:t>5868.26</w:t>
      </w:r>
      <w:r>
        <w:rPr>
          <w:rFonts w:hint="eastAsia" w:ascii="仿宋_GB2312" w:hAnsi="ˎ̥" w:eastAsia="仿宋_GB2312"/>
          <w:sz w:val="32"/>
          <w:szCs w:val="32"/>
        </w:rPr>
        <w:t>万元，年初结转和结余17.46万元，收入总计5885.72万元。支出总计</w:t>
      </w:r>
      <w:r>
        <w:rPr>
          <w:rFonts w:hint="default" w:ascii="仿宋_GB2312" w:hAnsi="ˎ̥" w:eastAsia="仿宋_GB2312" w:cs="Times New Roman"/>
          <w:sz w:val="32"/>
          <w:szCs w:val="32"/>
          <w:lang w:val="en-US"/>
        </w:rPr>
        <w:t>5885.72</w:t>
      </w:r>
      <w:r>
        <w:rPr>
          <w:rFonts w:hint="eastAsia" w:ascii="仿宋_GB2312" w:hAnsi="ˎ̥" w:eastAsia="仿宋_GB2312"/>
          <w:sz w:val="32"/>
          <w:szCs w:val="32"/>
        </w:rPr>
        <w:t>万元，与202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年度相比，财政拨款收入</w:t>
      </w:r>
      <w:r>
        <w:rPr>
          <w:rFonts w:hint="eastAsia" w:ascii="仿宋_GB2312" w:hAnsi="ˎ̥" w:eastAsia="仿宋_GB2312"/>
          <w:sz w:val="32"/>
          <w:szCs w:val="32"/>
          <w:lang w:val="en-US" w:eastAsia="zh-CN"/>
        </w:rPr>
        <w:t>减少2711.83万元</w:t>
      </w:r>
      <w:r>
        <w:rPr>
          <w:rFonts w:hint="eastAsia" w:ascii="仿宋_GB2312" w:hAnsi="ˎ̥" w:eastAsia="仿宋_GB2312"/>
          <w:sz w:val="32"/>
          <w:szCs w:val="32"/>
        </w:rPr>
        <w:t>，</w:t>
      </w:r>
      <w:r>
        <w:rPr>
          <w:rFonts w:hint="eastAsia" w:ascii="仿宋_GB2312" w:hAnsi="ˎ̥" w:eastAsia="仿宋_GB2312"/>
          <w:sz w:val="32"/>
          <w:szCs w:val="32"/>
          <w:lang w:val="en-US" w:eastAsia="zh-CN"/>
        </w:rPr>
        <w:t>减少31.54%</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是存量资金减少</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收入支出结构分析</w:t>
      </w:r>
    </w:p>
    <w:p>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outlineLvl w:val="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（1）各项收入占总收入的比重情况</w:t>
      </w:r>
    </w:p>
    <w:p>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outlineLvl w:val="0"/>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lang w:val="en-US" w:eastAsia="zh-CN"/>
        </w:rPr>
        <w:t>2024年度收入</w:t>
      </w:r>
      <w:r>
        <w:rPr>
          <w:rFonts w:hint="eastAsia" w:ascii="仿宋_GB2312" w:hAnsi="仿宋_GB2312" w:eastAsia="仿宋_GB2312" w:cs="仿宋_GB2312"/>
          <w:b w:val="0"/>
          <w:bCs w:val="0"/>
          <w:kern w:val="2"/>
          <w:sz w:val="32"/>
          <w:szCs w:val="32"/>
          <w:lang w:val="en-US" w:eastAsia="zh-CN" w:bidi="ar-SA"/>
        </w:rPr>
        <w:t>5885.72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000000"/>
          <w:kern w:val="0"/>
          <w:sz w:val="32"/>
          <w:szCs w:val="32"/>
          <w:shd w:val="clear" w:color="auto" w:fill="FFFFFF"/>
          <w:lang w:bidi="ar"/>
        </w:rPr>
        <w:t>其中：一般公共预算财政拨款收入</w:t>
      </w:r>
      <w:r>
        <w:rPr>
          <w:rFonts w:hint="eastAsia" w:ascii="仿宋_GB2312" w:hAnsi="仿宋_GB2312" w:eastAsia="仿宋_GB2312" w:cs="仿宋_GB2312"/>
          <w:color w:val="000000"/>
          <w:kern w:val="0"/>
          <w:sz w:val="32"/>
          <w:szCs w:val="32"/>
          <w:shd w:val="clear" w:color="auto" w:fill="FFFFFF"/>
          <w:lang w:val="en-US" w:eastAsia="zh-CN" w:bidi="ar"/>
        </w:rPr>
        <w:t>5619.35</w:t>
      </w:r>
      <w:r>
        <w:rPr>
          <w:rFonts w:hint="eastAsia" w:ascii="仿宋_GB2312" w:hAnsi="仿宋_GB2312" w:eastAsia="仿宋_GB2312" w:cs="仿宋_GB2312"/>
          <w:color w:val="000000"/>
          <w:kern w:val="0"/>
          <w:sz w:val="32"/>
          <w:szCs w:val="32"/>
          <w:shd w:val="clear" w:color="auto" w:fill="FFFFFF"/>
          <w:lang w:bidi="ar"/>
        </w:rPr>
        <w:t>万元，占比</w:t>
      </w:r>
      <w:r>
        <w:rPr>
          <w:rFonts w:hint="eastAsia" w:ascii="仿宋_GB2312" w:hAnsi="仿宋_GB2312" w:eastAsia="仿宋_GB2312" w:cs="仿宋_GB2312"/>
          <w:color w:val="000000"/>
          <w:kern w:val="0"/>
          <w:sz w:val="32"/>
          <w:szCs w:val="32"/>
          <w:shd w:val="clear" w:color="auto" w:fill="FFFFFF"/>
          <w:lang w:val="en-US" w:eastAsia="zh-CN" w:bidi="ar"/>
        </w:rPr>
        <w:t>95.47</w:t>
      </w:r>
      <w:r>
        <w:rPr>
          <w:rFonts w:hint="eastAsia" w:ascii="仿宋_GB2312" w:hAnsi="仿宋_GB2312" w:eastAsia="仿宋_GB2312" w:cs="仿宋_GB2312"/>
          <w:color w:val="000000"/>
          <w:kern w:val="0"/>
          <w:sz w:val="32"/>
          <w:szCs w:val="32"/>
          <w:shd w:val="clear" w:color="auto" w:fill="FFFFFF"/>
          <w:lang w:bidi="ar"/>
        </w:rPr>
        <w:t>%，政府性基金预算财政拨款收入</w:t>
      </w:r>
      <w:r>
        <w:rPr>
          <w:rFonts w:hint="eastAsia" w:ascii="仿宋_GB2312" w:hAnsi="仿宋_GB2312" w:eastAsia="仿宋_GB2312" w:cs="仿宋_GB2312"/>
          <w:color w:val="000000"/>
          <w:kern w:val="0"/>
          <w:sz w:val="32"/>
          <w:szCs w:val="32"/>
          <w:shd w:val="clear" w:color="auto" w:fill="FFFFFF"/>
          <w:lang w:val="en-US" w:eastAsia="zh-CN" w:bidi="ar"/>
        </w:rPr>
        <w:t>248.91</w:t>
      </w:r>
      <w:r>
        <w:rPr>
          <w:rFonts w:hint="eastAsia" w:ascii="仿宋_GB2312" w:hAnsi="仿宋_GB2312" w:eastAsia="仿宋_GB2312" w:cs="仿宋_GB2312"/>
          <w:color w:val="000000"/>
          <w:kern w:val="0"/>
          <w:sz w:val="32"/>
          <w:szCs w:val="32"/>
          <w:shd w:val="clear" w:color="auto" w:fill="FFFFFF"/>
          <w:lang w:bidi="ar"/>
        </w:rPr>
        <w:t>万元，占比</w:t>
      </w:r>
      <w:r>
        <w:rPr>
          <w:rFonts w:hint="eastAsia" w:ascii="仿宋_GB2312" w:hAnsi="仿宋_GB2312" w:eastAsia="仿宋_GB2312" w:cs="仿宋_GB2312"/>
          <w:color w:val="000000"/>
          <w:kern w:val="0"/>
          <w:sz w:val="32"/>
          <w:szCs w:val="32"/>
          <w:shd w:val="clear" w:color="auto" w:fill="FFFFFF"/>
          <w:lang w:val="en-US" w:eastAsia="zh-CN" w:bidi="ar"/>
        </w:rPr>
        <w:t>4.23</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color w:val="000000"/>
          <w:kern w:val="0"/>
          <w:sz w:val="32"/>
          <w:szCs w:val="32"/>
          <w:shd w:val="clear" w:color="auto" w:fill="FFFFFF"/>
          <w:lang w:val="en-US" w:eastAsia="zh-CN" w:bidi="ar"/>
        </w:rPr>
        <w:t>,</w:t>
      </w:r>
      <w:r>
        <w:rPr>
          <w:rFonts w:hint="eastAsia" w:ascii="仿宋_GB2312" w:hAnsi="ˎ̥" w:eastAsia="仿宋_GB2312"/>
          <w:sz w:val="32"/>
          <w:szCs w:val="32"/>
        </w:rPr>
        <w:t>年初结转和结余17.46万元</w:t>
      </w:r>
      <w:r>
        <w:rPr>
          <w:rFonts w:hint="eastAsia" w:ascii="仿宋_GB2312" w:hAnsi="ˎ̥" w:eastAsia="仿宋_GB2312"/>
          <w:sz w:val="32"/>
          <w:szCs w:val="32"/>
          <w:lang w:val="en-US" w:eastAsia="zh-CN"/>
        </w:rPr>
        <w:t>,</w:t>
      </w:r>
      <w:r>
        <w:rPr>
          <w:rFonts w:hint="eastAsia" w:ascii="仿宋_GB2312" w:hAnsi="仿宋_GB2312" w:eastAsia="仿宋_GB2312" w:cs="仿宋_GB2312"/>
          <w:color w:val="000000"/>
          <w:kern w:val="0"/>
          <w:sz w:val="32"/>
          <w:szCs w:val="32"/>
          <w:shd w:val="clear" w:color="auto" w:fill="FFFFFF"/>
          <w:lang w:bidi="ar"/>
        </w:rPr>
        <w:t>占比</w:t>
      </w:r>
      <w:r>
        <w:rPr>
          <w:rFonts w:hint="eastAsia" w:ascii="仿宋_GB2312" w:hAnsi="仿宋_GB2312" w:eastAsia="仿宋_GB2312" w:cs="仿宋_GB2312"/>
          <w:color w:val="000000"/>
          <w:kern w:val="0"/>
          <w:sz w:val="32"/>
          <w:szCs w:val="32"/>
          <w:shd w:val="clear" w:color="auto" w:fill="FFFFFF"/>
          <w:lang w:val="en-US" w:eastAsia="zh-CN" w:bidi="ar"/>
        </w:rPr>
        <w:t>0.3</w:t>
      </w:r>
      <w:r>
        <w:rPr>
          <w:rFonts w:hint="eastAsia" w:ascii="仿宋_GB2312" w:hAnsi="仿宋_GB2312" w:eastAsia="仿宋_GB2312" w:cs="仿宋_GB2312"/>
          <w:color w:val="000000"/>
          <w:kern w:val="0"/>
          <w:sz w:val="32"/>
          <w:szCs w:val="32"/>
          <w:shd w:val="clear" w:color="auto" w:fill="FFFFFF"/>
          <w:lang w:bidi="ar"/>
        </w:rPr>
        <w:t>%。</w:t>
      </w:r>
    </w:p>
    <w:p>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bidi="ar"/>
        </w:rPr>
        <w:t>（2）各项支出占总支出的比重情况</w:t>
      </w:r>
    </w:p>
    <w:p>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outlineLvl w:val="0"/>
        <w:rPr>
          <w:rFonts w:hint="eastAsia" w:ascii="仿宋_GB2312" w:hAnsi="ˎ̥" w:eastAsia="仿宋_GB2312"/>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2024年</w:t>
      </w:r>
      <w:r>
        <w:rPr>
          <w:rFonts w:hint="eastAsia" w:ascii="仿宋_GB2312" w:hAnsi="仿宋_GB2312" w:eastAsia="仿宋_GB2312" w:cs="仿宋_GB2312"/>
          <w:b w:val="0"/>
          <w:bCs w:val="0"/>
          <w:kern w:val="2"/>
          <w:sz w:val="32"/>
          <w:szCs w:val="32"/>
          <w:lang w:val="en-US" w:eastAsia="zh-CN" w:bidi="ar-SA"/>
        </w:rPr>
        <w:t>支出5885.72万元，其中</w:t>
      </w:r>
      <w:r>
        <w:rPr>
          <w:rFonts w:hint="eastAsia" w:ascii="仿宋_GB2312" w:hAnsi="仿宋_GB2312" w:eastAsia="仿宋_GB2312" w:cs="仿宋_GB2312"/>
          <w:sz w:val="32"/>
          <w:szCs w:val="32"/>
          <w:lang w:val="en-US" w:eastAsia="zh-CN"/>
        </w:rPr>
        <w:t>基本收入1099.34万元，占18.68%；项目收入4786.39万元，占81.32%。</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rPr>
        <w:t>二、收入决算情况说明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本年收入</w:t>
      </w:r>
      <w:r>
        <w:rPr>
          <w:rFonts w:hint="eastAsia" w:ascii="仿宋_GB2312" w:hAnsi="仿宋_GB2312" w:eastAsia="仿宋_GB2312" w:cs="仿宋_GB2312"/>
          <w:b w:val="0"/>
          <w:bCs w:val="0"/>
          <w:kern w:val="2"/>
          <w:sz w:val="32"/>
          <w:szCs w:val="32"/>
          <w:lang w:val="en-US" w:eastAsia="zh-CN" w:bidi="ar-SA"/>
        </w:rPr>
        <w:t>5885.72</w:t>
      </w:r>
      <w:r>
        <w:rPr>
          <w:rFonts w:hint="eastAsia" w:ascii="仿宋_GB2312" w:hAnsi="ˎ̥" w:eastAsia="仿宋_GB2312"/>
          <w:sz w:val="32"/>
          <w:szCs w:val="32"/>
        </w:rPr>
        <w:t>万元，其中：财政拨款收入</w:t>
      </w:r>
      <w:r>
        <w:rPr>
          <w:rFonts w:hint="eastAsia" w:ascii="仿宋_GB2312" w:hAnsi="仿宋_GB2312" w:eastAsia="仿宋_GB2312" w:cs="仿宋_GB2312"/>
          <w:b w:val="0"/>
          <w:bCs w:val="0"/>
          <w:kern w:val="2"/>
          <w:sz w:val="32"/>
          <w:szCs w:val="32"/>
          <w:lang w:val="en-US" w:eastAsia="zh-CN" w:bidi="ar-SA"/>
        </w:rPr>
        <w:t>5885.72</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%；附属单位上缴收入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%；其他收入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s="Times New Roman"/>
          <w:sz w:val="32"/>
          <w:szCs w:val="32"/>
          <w:lang w:val="en-US"/>
        </w:rPr>
        <w:t>5885.72</w:t>
      </w:r>
      <w:r>
        <w:rPr>
          <w:rFonts w:hint="eastAsia" w:ascii="仿宋_GB2312" w:hAnsi="ˎ̥" w:eastAsia="仿宋_GB2312"/>
          <w:sz w:val="32"/>
          <w:szCs w:val="32"/>
        </w:rPr>
        <w:t>万元，其中：基本支出</w:t>
      </w:r>
      <w:r>
        <w:rPr>
          <w:rFonts w:hint="eastAsia" w:ascii="仿宋_GB2312" w:hAnsi="ˎ̥" w:eastAsia="仿宋_GB2312"/>
          <w:color w:val="auto"/>
          <w:sz w:val="32"/>
          <w:szCs w:val="32"/>
          <w:lang w:val="en-US" w:eastAsia="zh-CN"/>
        </w:rPr>
        <w:t>1099.34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18.68</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4786.39</w:t>
      </w:r>
      <w:r>
        <w:rPr>
          <w:rFonts w:hint="eastAsia" w:ascii="仿宋_GB2312" w:hAnsi="ˎ̥" w:eastAsia="仿宋_GB2312"/>
          <w:sz w:val="32"/>
          <w:szCs w:val="32"/>
        </w:rPr>
        <w:t>万元，占</w:t>
      </w:r>
      <w:r>
        <w:rPr>
          <w:rFonts w:hint="eastAsia" w:ascii="仿宋_GB2312" w:hAnsi="ˎ̥" w:eastAsia="仿宋_GB2312"/>
          <w:sz w:val="32"/>
          <w:szCs w:val="32"/>
          <w:lang w:val="en-US" w:eastAsia="zh-CN"/>
        </w:rPr>
        <w:t>81.32</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%；对附属单位补助支出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年度财政拨款收入</w:t>
      </w:r>
      <w:r>
        <w:rPr>
          <w:rFonts w:hint="eastAsia" w:ascii="仿宋_GB2312" w:hAnsi="ˎ̥" w:eastAsia="仿宋_GB2312"/>
          <w:sz w:val="32"/>
          <w:szCs w:val="32"/>
          <w:lang w:val="en-US" w:eastAsia="zh-CN"/>
        </w:rPr>
        <w:t>5885.72</w:t>
      </w:r>
      <w:r>
        <w:rPr>
          <w:rFonts w:hint="eastAsia" w:ascii="仿宋_GB2312" w:hAnsi="ˎ̥" w:eastAsia="仿宋_GB2312"/>
          <w:sz w:val="32"/>
          <w:szCs w:val="32"/>
        </w:rPr>
        <w:t>万元（含年初结转和结余资金17.46万元），支出</w:t>
      </w:r>
      <w:r>
        <w:rPr>
          <w:rFonts w:hint="eastAsia" w:ascii="仿宋_GB2312" w:hAnsi="ˎ̥" w:eastAsia="仿宋_GB2312"/>
          <w:sz w:val="32"/>
          <w:szCs w:val="32"/>
          <w:lang w:val="en-US" w:eastAsia="zh-CN"/>
        </w:rPr>
        <w:t>5885.72</w:t>
      </w:r>
      <w:r>
        <w:rPr>
          <w:rFonts w:hint="eastAsia" w:ascii="仿宋_GB2312" w:hAnsi="ˎ̥" w:eastAsia="仿宋_GB2312"/>
          <w:sz w:val="32"/>
          <w:szCs w:val="32"/>
        </w:rPr>
        <w:t>万元。</w:t>
      </w:r>
      <w:r>
        <w:rPr>
          <w:rFonts w:hint="eastAsia" w:ascii="仿宋_GB2312" w:hAnsi="ˎ̥" w:eastAsia="仿宋_GB2312"/>
          <w:sz w:val="32"/>
          <w:szCs w:val="32"/>
          <w:lang w:val="en-US" w:eastAsia="zh-CN"/>
        </w:rPr>
        <w:t>2023年</w:t>
      </w:r>
      <w:r>
        <w:rPr>
          <w:rFonts w:hint="eastAsia" w:ascii="仿宋_GB2312" w:hAnsi="ˎ̥" w:eastAsia="仿宋_GB2312"/>
          <w:sz w:val="32"/>
          <w:szCs w:val="32"/>
        </w:rPr>
        <w:t>财政拨款收入</w:t>
      </w:r>
      <w:r>
        <w:rPr>
          <w:rFonts w:hint="eastAsia" w:ascii="仿宋_GB2312" w:hAnsi="ˎ̥" w:eastAsia="仿宋_GB2312"/>
          <w:sz w:val="32"/>
          <w:szCs w:val="32"/>
          <w:lang w:val="en-US" w:eastAsia="zh-CN"/>
        </w:rPr>
        <w:t>支出8597.55</w:t>
      </w:r>
      <w:r>
        <w:rPr>
          <w:rFonts w:hint="eastAsia" w:ascii="仿宋_GB2312" w:hAnsi="ˎ̥" w:eastAsia="仿宋_GB2312"/>
          <w:sz w:val="32"/>
          <w:szCs w:val="32"/>
        </w:rPr>
        <w:t>万元（含年初结转和结余资金</w:t>
      </w:r>
      <w:r>
        <w:rPr>
          <w:rFonts w:hint="eastAsia" w:ascii="仿宋_GB2312" w:hAnsi="ˎ̥" w:eastAsia="仿宋_GB2312"/>
          <w:sz w:val="32"/>
          <w:szCs w:val="32"/>
          <w:lang w:val="en-US" w:eastAsia="zh-CN"/>
        </w:rPr>
        <w:t>2957.23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与</w:t>
      </w:r>
      <w:r>
        <w:rPr>
          <w:rFonts w:hint="eastAsia" w:ascii="仿宋_GB2312" w:hAnsi="ˎ̥" w:eastAsia="仿宋_GB2312"/>
          <w:sz w:val="32"/>
          <w:szCs w:val="32"/>
          <w:lang w:val="en-US" w:eastAsia="zh-CN"/>
        </w:rPr>
        <w:t>2023</w:t>
      </w:r>
      <w:r>
        <w:rPr>
          <w:rFonts w:hint="eastAsia" w:ascii="仿宋_GB2312" w:hAnsi="ˎ̥" w:eastAsia="仿宋_GB2312"/>
          <w:sz w:val="32"/>
          <w:szCs w:val="32"/>
        </w:rPr>
        <w:t>年度相比，财政拨款收入</w:t>
      </w:r>
      <w:r>
        <w:rPr>
          <w:rFonts w:hint="eastAsia" w:ascii="仿宋_GB2312" w:hAnsi="ˎ̥" w:eastAsia="仿宋_GB2312"/>
          <w:sz w:val="32"/>
          <w:szCs w:val="32"/>
          <w:lang w:val="en-US" w:eastAsia="zh-CN"/>
        </w:rPr>
        <w:t>减少2711.83万元</w:t>
      </w:r>
      <w:r>
        <w:rPr>
          <w:rFonts w:hint="eastAsia" w:ascii="仿宋_GB2312" w:hAnsi="ˎ̥" w:eastAsia="仿宋_GB2312"/>
          <w:sz w:val="32"/>
          <w:szCs w:val="32"/>
        </w:rPr>
        <w:t>，</w:t>
      </w:r>
      <w:r>
        <w:rPr>
          <w:rFonts w:hint="eastAsia" w:ascii="仿宋_GB2312" w:hAnsi="ˎ̥" w:eastAsia="仿宋_GB2312"/>
          <w:sz w:val="32"/>
          <w:szCs w:val="32"/>
          <w:lang w:val="en-US" w:eastAsia="zh-CN"/>
        </w:rPr>
        <w:t>减少31.54%</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是存量资金减少</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sz w:val="32"/>
          <w:szCs w:val="32"/>
        </w:rPr>
      </w:pPr>
      <w:bookmarkStart w:id="47" w:name="_Toc17398_WPSOffice_Level2"/>
      <w:bookmarkStart w:id="48" w:name="_Toc13694_WPSOffice_Level2"/>
      <w:bookmarkStart w:id="49" w:name="_Toc23005_WPSOffice_Level2"/>
      <w:bookmarkStart w:id="50" w:name="_Toc19665_WPSOffice_Level2"/>
      <w:bookmarkStart w:id="51" w:name="_Toc21737_WPSOffice_Level2"/>
      <w:bookmarkStart w:id="52" w:name="_Toc9989_WPSOffice_Level2"/>
      <w:r>
        <w:rPr>
          <w:rFonts w:hint="eastAsia" w:ascii="楷体" w:hAnsi="楷体" w:eastAsia="楷体" w:cs="楷体"/>
          <w:sz w:val="32"/>
          <w:szCs w:val="32"/>
        </w:rPr>
        <w:t>（一）一般公共预算财政拨款支出决算总体情况</w:t>
      </w:r>
      <w:bookmarkEnd w:id="47"/>
      <w:bookmarkEnd w:id="48"/>
      <w:r>
        <w:rPr>
          <w:rFonts w:hint="eastAsia" w:ascii="楷体" w:hAnsi="楷体" w:eastAsia="楷体" w:cs="楷体"/>
          <w:sz w:val="32"/>
          <w:szCs w:val="32"/>
        </w:rPr>
        <w:t>。</w:t>
      </w:r>
      <w:bookmarkEnd w:id="49"/>
      <w:bookmarkEnd w:id="50"/>
      <w:bookmarkEnd w:id="51"/>
      <w:bookmarkEnd w:id="52"/>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w:t>
      </w:r>
      <w:r>
        <w:rPr>
          <w:rFonts w:hint="eastAsia" w:ascii="仿宋_GB2312" w:hAnsi="ˎ̥" w:eastAsia="仿宋_GB2312"/>
          <w:sz w:val="32"/>
          <w:szCs w:val="32"/>
          <w:lang w:val="en-US" w:eastAsia="zh-CN"/>
        </w:rPr>
        <w:t>5619.35</w:t>
      </w:r>
      <w:r>
        <w:rPr>
          <w:rFonts w:hint="eastAsia" w:ascii="仿宋_GB2312" w:hAnsi="ˎ̥" w:eastAsia="仿宋_GB2312"/>
          <w:sz w:val="32"/>
          <w:szCs w:val="32"/>
        </w:rPr>
        <w:t>万元，占本年支出合计的</w:t>
      </w:r>
      <w:r>
        <w:rPr>
          <w:rFonts w:hint="eastAsia" w:ascii="仿宋_GB2312" w:hAnsi="ˎ̥" w:eastAsia="仿宋_GB2312"/>
          <w:color w:val="auto"/>
          <w:sz w:val="32"/>
          <w:szCs w:val="32"/>
          <w:lang w:val="en-US" w:eastAsia="zh-CN"/>
        </w:rPr>
        <w:t>95.47</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年度相比，一般公共预算财政拨款支</w:t>
      </w:r>
      <w:r>
        <w:rPr>
          <w:rFonts w:hint="eastAsia" w:ascii="仿宋_GB2312" w:hAnsi="ˎ̥" w:eastAsia="仿宋_GB2312"/>
          <w:sz w:val="32"/>
          <w:szCs w:val="32"/>
          <w:lang w:val="en-US" w:eastAsia="zh-CN"/>
        </w:rPr>
        <w:t>出增加167.78</w:t>
      </w:r>
      <w:r>
        <w:rPr>
          <w:rFonts w:hint="eastAsia" w:ascii="仿宋_GB2312" w:hAnsi="ˎ̥" w:eastAsia="仿宋_GB2312"/>
          <w:sz w:val="32"/>
          <w:szCs w:val="32"/>
        </w:rPr>
        <w:t>万元，</w:t>
      </w:r>
      <w:r>
        <w:rPr>
          <w:rFonts w:hint="eastAsia" w:ascii="仿宋_GB2312" w:hAnsi="ˎ̥" w:eastAsia="仿宋_GB2312"/>
          <w:sz w:val="32"/>
          <w:szCs w:val="32"/>
          <w:lang w:val="en-US" w:eastAsia="zh-CN"/>
        </w:rPr>
        <w:t>增长3.08</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是专项经费增加</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sz w:val="32"/>
          <w:szCs w:val="32"/>
        </w:rPr>
      </w:pPr>
      <w:bookmarkStart w:id="53" w:name="_Toc18793_WPSOffice_Level2"/>
      <w:bookmarkStart w:id="54" w:name="_Toc2711_WPSOffice_Level2"/>
      <w:bookmarkStart w:id="55" w:name="_Toc23864_WPSOffice_Level2"/>
      <w:bookmarkStart w:id="56" w:name="_Toc27767_WPSOffice_Level2"/>
      <w:bookmarkStart w:id="57" w:name="_Toc19535_WPSOffice_Level2"/>
      <w:bookmarkStart w:id="58" w:name="_Toc19075_WPSOffice_Level2"/>
      <w:r>
        <w:rPr>
          <w:rFonts w:hint="eastAsia" w:ascii="楷体" w:hAnsi="楷体" w:eastAsia="楷体" w:cs="楷体"/>
          <w:sz w:val="32"/>
          <w:szCs w:val="32"/>
        </w:rPr>
        <w:t>（二）一般公共预算财政拨款支出决算结构情况</w:t>
      </w:r>
      <w:bookmarkEnd w:id="53"/>
      <w:bookmarkEnd w:id="54"/>
      <w:r>
        <w:rPr>
          <w:rFonts w:hint="eastAsia" w:ascii="楷体" w:hAnsi="楷体" w:eastAsia="楷体" w:cs="楷体"/>
          <w:sz w:val="32"/>
          <w:szCs w:val="32"/>
        </w:rPr>
        <w:t>。</w:t>
      </w:r>
      <w:bookmarkEnd w:id="55"/>
      <w:bookmarkEnd w:id="56"/>
      <w:bookmarkEnd w:id="57"/>
      <w:bookmarkEnd w:id="58"/>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w:t>
      </w:r>
      <w:r>
        <w:rPr>
          <w:rFonts w:hint="eastAsia" w:ascii="仿宋_GB2312" w:hAnsi="ˎ̥" w:eastAsia="仿宋_GB2312"/>
          <w:sz w:val="32"/>
          <w:szCs w:val="32"/>
          <w:lang w:val="en-US" w:eastAsia="zh-CN"/>
        </w:rPr>
        <w:t>5619.35</w:t>
      </w:r>
      <w:r>
        <w:rPr>
          <w:rFonts w:hint="eastAsia" w:ascii="仿宋_GB2312" w:hAnsi="ˎ̥" w:eastAsia="仿宋_GB2312"/>
          <w:sz w:val="32"/>
          <w:szCs w:val="32"/>
        </w:rPr>
        <w:t>万元，主要用于以下方面：</w:t>
      </w:r>
      <w:r>
        <w:rPr>
          <w:rFonts w:hint="eastAsia" w:ascii="仿宋_GB2312" w:hAnsi="ˎ̥" w:eastAsia="仿宋_GB2312"/>
          <w:b/>
          <w:bCs/>
          <w:sz w:val="32"/>
          <w:szCs w:val="32"/>
          <w:lang w:val="en-US" w:eastAsia="zh-CN"/>
        </w:rPr>
        <w:t>农林水支出（类）支出</w:t>
      </w:r>
      <w:r>
        <w:rPr>
          <w:rFonts w:hint="eastAsia" w:ascii="仿宋_GB2312" w:hAnsi="ˎ̥" w:eastAsia="仿宋_GB2312"/>
          <w:sz w:val="32"/>
          <w:szCs w:val="32"/>
          <w:lang w:val="en-US" w:eastAsia="zh-CN"/>
        </w:rPr>
        <w:t>4653.39万元，占82.81%；</w:t>
      </w:r>
      <w:r>
        <w:rPr>
          <w:rFonts w:hint="eastAsia" w:ascii="仿宋_GB2312" w:hAnsi="ˎ̥" w:eastAsia="仿宋_GB2312"/>
          <w:b/>
          <w:sz w:val="32"/>
          <w:szCs w:val="32"/>
          <w:lang w:val="en-US" w:eastAsia="zh-CN"/>
        </w:rPr>
        <w:t>科学技术支出</w:t>
      </w:r>
      <w:r>
        <w:rPr>
          <w:rFonts w:hint="eastAsia" w:ascii="仿宋_GB2312" w:hAnsi="ˎ̥" w:eastAsia="仿宋_GB2312"/>
          <w:sz w:val="32"/>
          <w:szCs w:val="32"/>
          <w:lang w:val="en-US" w:eastAsia="zh-CN"/>
        </w:rPr>
        <w:t>77.75万元，占1.38%；</w:t>
      </w:r>
      <w:r>
        <w:rPr>
          <w:rFonts w:hint="eastAsia" w:ascii="仿宋_GB2312" w:hAnsi="ˎ̥" w:eastAsia="仿宋_GB2312"/>
          <w:b/>
          <w:sz w:val="32"/>
          <w:szCs w:val="32"/>
        </w:rPr>
        <w:t>社会保障和就业（类）</w:t>
      </w:r>
      <w:r>
        <w:rPr>
          <w:rFonts w:hint="eastAsia" w:ascii="仿宋_GB2312" w:hAnsi="ˎ̥" w:eastAsia="仿宋_GB2312"/>
          <w:b/>
          <w:bCs/>
          <w:sz w:val="32"/>
          <w:szCs w:val="32"/>
        </w:rPr>
        <w:t>支出</w:t>
      </w:r>
      <w:r>
        <w:rPr>
          <w:rFonts w:hint="eastAsia" w:ascii="仿宋_GB2312" w:hAnsi="ˎ̥" w:eastAsia="仿宋_GB2312"/>
          <w:sz w:val="32"/>
          <w:szCs w:val="32"/>
          <w:lang w:val="en-US" w:eastAsia="zh-CN"/>
        </w:rPr>
        <w:t>672.33</w:t>
      </w:r>
      <w:r>
        <w:rPr>
          <w:rFonts w:hint="eastAsia" w:ascii="仿宋_GB2312" w:hAnsi="ˎ̥" w:eastAsia="仿宋_GB2312"/>
          <w:sz w:val="32"/>
          <w:szCs w:val="32"/>
        </w:rPr>
        <w:t>万元，占</w:t>
      </w:r>
      <w:r>
        <w:rPr>
          <w:rFonts w:hint="eastAsia" w:ascii="仿宋_GB2312" w:hAnsi="ˎ̥" w:eastAsia="仿宋_GB2312"/>
          <w:sz w:val="32"/>
          <w:szCs w:val="32"/>
          <w:lang w:val="en-US" w:eastAsia="zh-CN"/>
        </w:rPr>
        <w:t>11.96</w:t>
      </w:r>
      <w:r>
        <w:rPr>
          <w:rFonts w:hint="eastAsia" w:ascii="仿宋_GB2312" w:hAnsi="ˎ̥" w:eastAsia="仿宋_GB2312"/>
          <w:sz w:val="32"/>
          <w:szCs w:val="32"/>
        </w:rPr>
        <w:t>%；</w:t>
      </w:r>
      <w:r>
        <w:rPr>
          <w:rFonts w:hint="eastAsia" w:ascii="仿宋_GB2312" w:hAnsi="ˎ̥" w:eastAsia="仿宋_GB2312"/>
          <w:b/>
          <w:bCs/>
          <w:sz w:val="32"/>
          <w:szCs w:val="32"/>
          <w:lang w:eastAsia="zh-CN"/>
        </w:rPr>
        <w:t>卫生健康支出（类）支出</w:t>
      </w:r>
      <w:r>
        <w:rPr>
          <w:rFonts w:hint="eastAsia" w:ascii="仿宋_GB2312" w:hAnsi="ˎ̥" w:eastAsia="仿宋_GB2312"/>
          <w:sz w:val="32"/>
          <w:szCs w:val="32"/>
          <w:lang w:val="en-US" w:eastAsia="zh-CN"/>
        </w:rPr>
        <w:t>81.12万元，占1.44%；</w:t>
      </w:r>
      <w:r>
        <w:rPr>
          <w:rFonts w:hint="eastAsia" w:ascii="仿宋_GB2312" w:hAnsi="ˎ̥" w:eastAsia="仿宋_GB2312"/>
          <w:b/>
          <w:bCs/>
          <w:sz w:val="32"/>
          <w:szCs w:val="32"/>
        </w:rPr>
        <w:t>住房保障（类）</w:t>
      </w:r>
      <w:r>
        <w:rPr>
          <w:rFonts w:hint="eastAsia" w:ascii="仿宋_GB2312" w:hAnsi="ˎ̥" w:eastAsia="仿宋_GB2312"/>
          <w:b/>
          <w:bCs/>
          <w:sz w:val="32"/>
          <w:szCs w:val="32"/>
          <w:lang w:val="en-US" w:eastAsia="zh-CN"/>
        </w:rPr>
        <w:t>支出</w:t>
      </w:r>
      <w:r>
        <w:rPr>
          <w:rFonts w:hint="eastAsia" w:ascii="仿宋_GB2312" w:hAnsi="ˎ̥" w:eastAsia="仿宋_GB2312"/>
          <w:sz w:val="32"/>
          <w:szCs w:val="32"/>
          <w:lang w:val="en-US" w:eastAsia="zh-CN"/>
        </w:rPr>
        <w:t>134.76万元，占2.41%。</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sz w:val="32"/>
          <w:szCs w:val="32"/>
        </w:rPr>
      </w:pPr>
      <w:bookmarkStart w:id="59" w:name="_Toc21701_WPSOffice_Level2"/>
      <w:bookmarkStart w:id="60" w:name="_Toc15415_WPSOffice_Level2"/>
      <w:bookmarkStart w:id="61" w:name="_Toc29364_WPSOffice_Level2"/>
      <w:bookmarkStart w:id="62" w:name="_Toc9502_WPSOffice_Level2"/>
      <w:bookmarkStart w:id="63" w:name="_Toc22318_WPSOffice_Level2"/>
      <w:bookmarkStart w:id="64" w:name="_Toc25136_WPSOffice_Level2"/>
      <w:r>
        <w:rPr>
          <w:rFonts w:hint="eastAsia" w:ascii="楷体" w:hAnsi="楷体" w:eastAsia="楷体" w:cs="楷体"/>
          <w:sz w:val="32"/>
          <w:szCs w:val="32"/>
        </w:rPr>
        <w:t>（三）一般公共预算财政拨款支出决算具体情况。</w:t>
      </w:r>
      <w:bookmarkEnd w:id="59"/>
      <w:bookmarkEnd w:id="60"/>
      <w:bookmarkEnd w:id="61"/>
      <w:bookmarkEnd w:id="62"/>
      <w:bookmarkEnd w:id="63"/>
      <w:bookmarkEnd w:id="64"/>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color w:val="000000"/>
          <w:sz w:val="32"/>
          <w:szCs w:val="32"/>
        </w:rPr>
        <w:t>202</w:t>
      </w:r>
      <w:r>
        <w:rPr>
          <w:rFonts w:hint="eastAsia" w:ascii="仿宋_GB2312" w:hAnsi="ˎ̥" w:eastAsia="仿宋_GB2312"/>
          <w:color w:val="000000"/>
          <w:sz w:val="32"/>
          <w:szCs w:val="32"/>
          <w:lang w:val="en-US" w:eastAsia="zh-CN"/>
        </w:rPr>
        <w:t>4</w:t>
      </w:r>
      <w:r>
        <w:rPr>
          <w:rFonts w:hint="eastAsia" w:ascii="仿宋_GB2312" w:hAnsi="ˎ̥" w:eastAsia="仿宋_GB2312"/>
          <w:color w:val="000000"/>
          <w:sz w:val="32"/>
          <w:szCs w:val="32"/>
        </w:rPr>
        <w:t>年度一般公共预算财政拨款支出为</w:t>
      </w:r>
      <w:r>
        <w:rPr>
          <w:rFonts w:hint="eastAsia" w:ascii="仿宋_GB2312" w:hAnsi="ˎ̥" w:eastAsia="仿宋_GB2312"/>
          <w:sz w:val="32"/>
          <w:szCs w:val="32"/>
          <w:lang w:val="en-US" w:eastAsia="zh-CN"/>
        </w:rPr>
        <w:t>5619.35</w:t>
      </w:r>
      <w:r>
        <w:rPr>
          <w:rFonts w:hint="eastAsia" w:ascii="仿宋_GB2312" w:hAnsi="ˎ̥" w:eastAsia="仿宋_GB2312"/>
          <w:color w:val="auto"/>
          <w:sz w:val="32"/>
          <w:szCs w:val="32"/>
        </w:rPr>
        <w:t>万元，支出决算为</w:t>
      </w:r>
      <w:r>
        <w:rPr>
          <w:rFonts w:hint="eastAsia" w:ascii="仿宋_GB2312" w:hAnsi="ˎ̥" w:eastAsia="仿宋_GB2312"/>
          <w:sz w:val="32"/>
          <w:szCs w:val="32"/>
          <w:lang w:val="en-US" w:eastAsia="zh-CN"/>
        </w:rPr>
        <w:t>5619.35</w:t>
      </w:r>
      <w:r>
        <w:rPr>
          <w:rFonts w:hint="eastAsia" w:ascii="仿宋_GB2312" w:hAnsi="ˎ̥" w:eastAsia="仿宋_GB2312"/>
          <w:color w:val="auto"/>
          <w:sz w:val="32"/>
          <w:szCs w:val="32"/>
        </w:rPr>
        <w:t>万元</w:t>
      </w:r>
      <w:r>
        <w:rPr>
          <w:rFonts w:hint="eastAsia" w:ascii="仿宋_GB2312" w:hAnsi="ˎ̥" w:eastAsia="仿宋_GB2312"/>
          <w:color w:val="000000"/>
          <w:sz w:val="32"/>
          <w:szCs w:val="32"/>
        </w:rPr>
        <w:t>，完成年初预算的</w:t>
      </w:r>
      <w:r>
        <w:rPr>
          <w:rFonts w:hint="eastAsia" w:ascii="仿宋_GB2312" w:hAnsi="ˎ̥" w:eastAsia="仿宋_GB2312"/>
          <w:color w:val="000000"/>
          <w:sz w:val="32"/>
          <w:szCs w:val="32"/>
          <w:lang w:val="en-US" w:eastAsia="zh-CN"/>
        </w:rPr>
        <w:t>100%</w:t>
      </w:r>
      <w:r>
        <w:rPr>
          <w:rFonts w:hint="eastAsia" w:ascii="仿宋_GB2312" w:hAnsi="ˎ̥" w:eastAsia="仿宋_GB2312"/>
          <w:color w:val="2E54A1" w:themeColor="accent1" w:themeShade="BF"/>
          <w:sz w:val="32"/>
          <w:szCs w:val="32"/>
        </w:rPr>
        <w:t>。</w:t>
      </w:r>
    </w:p>
    <w:p>
      <w:pPr>
        <w:pStyle w:val="9"/>
        <w:keepNext w:val="0"/>
        <w:keepLines w:val="0"/>
        <w:pageBreakBefore w:val="0"/>
        <w:kinsoku/>
        <w:wordWrap/>
        <w:overflowPunct/>
        <w:topLinePunct w:val="0"/>
        <w:autoSpaceDE/>
        <w:autoSpaceDN/>
        <w:bidi w:val="0"/>
        <w:adjustRightInd/>
        <w:spacing w:line="578" w:lineRule="exact"/>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宋体"/>
          <w:b/>
          <w:color w:val="000000"/>
          <w:kern w:val="0"/>
          <w:sz w:val="32"/>
          <w:szCs w:val="32"/>
          <w:lang w:val="en-US" w:eastAsia="zh-CN" w:bidi="ar-SA"/>
        </w:rPr>
        <w:t>1.科学技术支出（类）基础研究（款）科技人才队伍建设（项）支出</w:t>
      </w:r>
      <w:r>
        <w:rPr>
          <w:rFonts w:hint="eastAsia" w:ascii="仿宋_GB2312" w:hAnsi="仿宋_GB2312" w:eastAsia="仿宋_GB2312" w:cs="仿宋_GB2312"/>
          <w:sz w:val="32"/>
          <w:szCs w:val="32"/>
          <w:highlight w:val="none"/>
          <w:lang w:val="en-US" w:eastAsia="zh-CN"/>
        </w:rPr>
        <w:t>59.02万元。</w:t>
      </w:r>
    </w:p>
    <w:p>
      <w:pPr>
        <w:pStyle w:val="9"/>
        <w:keepNext w:val="0"/>
        <w:keepLines w:val="0"/>
        <w:pageBreakBefore w:val="0"/>
        <w:kinsoku/>
        <w:wordWrap/>
        <w:overflowPunct/>
        <w:topLinePunct w:val="0"/>
        <w:autoSpaceDE/>
        <w:autoSpaceDN/>
        <w:bidi w:val="0"/>
        <w:adjustRightInd/>
        <w:spacing w:line="578" w:lineRule="exact"/>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宋体"/>
          <w:b/>
          <w:color w:val="000000"/>
          <w:kern w:val="0"/>
          <w:sz w:val="32"/>
          <w:szCs w:val="32"/>
          <w:lang w:val="en-US" w:eastAsia="zh-CN" w:bidi="ar-SA"/>
        </w:rPr>
        <w:t>2.科学技术支出（类）科学技术普及（款）科技人才队伍建设（项）其他科学技术普及支出</w:t>
      </w:r>
      <w:r>
        <w:rPr>
          <w:rFonts w:hint="eastAsia" w:ascii="仿宋_GB2312" w:hAnsi="仿宋_GB2312" w:eastAsia="仿宋_GB2312" w:cs="仿宋_GB2312"/>
          <w:sz w:val="32"/>
          <w:szCs w:val="32"/>
          <w:highlight w:val="none"/>
          <w:lang w:val="en-US" w:eastAsia="zh-CN"/>
        </w:rPr>
        <w:t>18.73万元。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 w:hAnsi="仿宋" w:eastAsia="仿宋" w:cs="宋体"/>
          <w:b/>
          <w:color w:val="000000"/>
          <w:kern w:val="0"/>
          <w:sz w:val="32"/>
          <w:szCs w:val="32"/>
          <w:lang w:val="en-US" w:eastAsia="zh-CN" w:bidi="ar-SA"/>
        </w:rPr>
        <w:t>3.社会保障（类）行政事业单位养老支出（款）机关事业单位基本养老保险缴费支出（项）支出</w:t>
      </w:r>
      <w:r>
        <w:rPr>
          <w:rFonts w:hint="eastAsia" w:ascii="仿宋_GB2312" w:hAnsi="仿宋_GB2312" w:eastAsia="仿宋_GB2312" w:cs="仿宋_GB2312"/>
          <w:sz w:val="32"/>
          <w:szCs w:val="32"/>
          <w:lang w:val="en-US" w:eastAsia="zh-CN"/>
        </w:rPr>
        <w:t>119.74万元。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宋体"/>
          <w:b/>
          <w:color w:val="000000"/>
          <w:kern w:val="0"/>
          <w:sz w:val="32"/>
          <w:szCs w:val="32"/>
          <w:lang w:val="en-US" w:eastAsia="zh-CN" w:bidi="ar-SA"/>
        </w:rPr>
        <w:t>4.社会保障（类）就业补助（款）其他就业补助支出（项）支出</w:t>
      </w:r>
      <w:r>
        <w:rPr>
          <w:rFonts w:hint="eastAsia" w:ascii="仿宋_GB2312" w:hAnsi="仿宋_GB2312" w:eastAsia="仿宋_GB2312" w:cs="仿宋_GB2312"/>
          <w:sz w:val="32"/>
          <w:szCs w:val="32"/>
          <w:lang w:val="en-US" w:eastAsia="zh-CN"/>
        </w:rPr>
        <w:t>549.59万元。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宋体"/>
          <w:b/>
          <w:color w:val="000000"/>
          <w:kern w:val="0"/>
          <w:sz w:val="32"/>
          <w:szCs w:val="32"/>
          <w:lang w:val="en-US" w:eastAsia="zh-CN" w:bidi="ar-SA"/>
        </w:rPr>
        <w:t>5.社会保障（类）财政对其他社会保险基金的补助（款）财政对失业保险基金的补助支出（项）支出</w:t>
      </w:r>
      <w:r>
        <w:rPr>
          <w:rFonts w:hint="eastAsia" w:ascii="仿宋_GB2312" w:hAnsi="仿宋_GB2312" w:eastAsia="仿宋_GB2312" w:cs="仿宋_GB2312"/>
          <w:sz w:val="32"/>
          <w:szCs w:val="32"/>
          <w:lang w:val="en-US" w:eastAsia="zh-CN"/>
        </w:rPr>
        <w:t>3万元。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宋体"/>
          <w:b/>
          <w:color w:val="000000"/>
          <w:kern w:val="0"/>
          <w:sz w:val="32"/>
          <w:szCs w:val="32"/>
          <w:lang w:val="en-US" w:eastAsia="zh-CN" w:bidi="ar-SA"/>
        </w:rPr>
        <w:t>6.卫生健康支出（类）公共卫生（类）其他公共卫生支出</w:t>
      </w:r>
      <w:r>
        <w:rPr>
          <w:rFonts w:hint="eastAsia" w:ascii="仿宋_GB2312" w:hAnsi="仿宋_GB2312" w:eastAsia="仿宋_GB2312" w:cs="仿宋_GB2312"/>
          <w:sz w:val="32"/>
          <w:szCs w:val="32"/>
          <w:lang w:val="en-US" w:eastAsia="zh-CN"/>
        </w:rPr>
        <w:t>8.53万元。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宋体"/>
          <w:b/>
          <w:color w:val="000000"/>
          <w:kern w:val="0"/>
          <w:sz w:val="32"/>
          <w:szCs w:val="32"/>
          <w:lang w:val="en-US" w:eastAsia="zh-CN" w:bidi="ar-SA"/>
        </w:rPr>
        <w:t>7.卫生健康支出（类）行政事业单位医疗（款）行政单位医疗（项）</w:t>
      </w:r>
      <w:r>
        <w:rPr>
          <w:rFonts w:hint="eastAsia" w:ascii="仿宋" w:hAnsi="仿宋" w:eastAsia="仿宋" w:cs="宋体"/>
          <w:b w:val="0"/>
          <w:bCs/>
          <w:color w:val="000000"/>
          <w:kern w:val="0"/>
          <w:sz w:val="32"/>
          <w:szCs w:val="32"/>
          <w:lang w:val="en-US" w:eastAsia="zh-CN" w:bidi="ar-SA"/>
        </w:rPr>
        <w:t>72.59</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rPr>
      </w:pPr>
      <w:r>
        <w:rPr>
          <w:rFonts w:hint="eastAsia" w:ascii="仿宋" w:hAnsi="仿宋" w:eastAsia="仿宋" w:cs="宋体"/>
          <w:b/>
          <w:color w:val="000000"/>
          <w:kern w:val="0"/>
          <w:sz w:val="32"/>
          <w:szCs w:val="32"/>
          <w:lang w:val="en-US" w:eastAsia="zh-CN" w:bidi="ar-SA"/>
        </w:rPr>
        <w:t>8.农林水支出（类）农业农村（款）支出4636.91</w:t>
      </w:r>
      <w:r>
        <w:rPr>
          <w:rFonts w:hint="eastAsia" w:ascii="仿宋" w:hAnsi="仿宋" w:eastAsia="仿宋" w:cs="宋体"/>
          <w:b w:val="0"/>
          <w:bCs/>
          <w:color w:val="000000"/>
          <w:kern w:val="0"/>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 w:hAnsi="仿宋" w:eastAsia="仿宋" w:cs="宋体"/>
          <w:b w:val="0"/>
          <w:bCs/>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9.农林水支出（类）巩固脱贫攻坚成果衔接乡村振兴（款）农村基础设施建设</w:t>
      </w:r>
      <w:r>
        <w:rPr>
          <w:rFonts w:hint="eastAsia" w:ascii="仿宋" w:hAnsi="仿宋" w:eastAsia="仿宋" w:cs="宋体"/>
          <w:b w:val="0"/>
          <w:bCs/>
          <w:color w:val="000000"/>
          <w:kern w:val="0"/>
          <w:sz w:val="32"/>
          <w:szCs w:val="32"/>
          <w:lang w:val="en-US" w:eastAsia="zh-CN" w:bidi="ar-SA"/>
        </w:rPr>
        <w:t>10.73万元。</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 w:hAnsi="仿宋" w:eastAsia="仿宋" w:cs="宋体"/>
          <w:b w:val="0"/>
          <w:bCs/>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10.农林水支出（类）农业农村（款）农业保险保费补贴</w:t>
      </w:r>
      <w:r>
        <w:rPr>
          <w:rFonts w:hint="eastAsia" w:ascii="仿宋" w:hAnsi="仿宋" w:eastAsia="仿宋" w:cs="宋体"/>
          <w:b w:val="0"/>
          <w:bCs/>
          <w:color w:val="000000"/>
          <w:kern w:val="0"/>
          <w:sz w:val="32"/>
          <w:szCs w:val="32"/>
          <w:lang w:val="en-US" w:eastAsia="zh-CN" w:bidi="ar-SA"/>
        </w:rPr>
        <w:t>5.75万元。</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firstLine="642" w:firstLineChars="200"/>
        <w:textAlignment w:val="auto"/>
        <w:outlineLvl w:val="9"/>
        <w:rPr>
          <w:rFonts w:hint="eastAsia" w:ascii="仿宋" w:hAnsi="仿宋" w:eastAsia="仿宋" w:cs="宋体"/>
          <w:b w:val="0"/>
          <w:bCs/>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11.</w:t>
      </w:r>
      <w:r>
        <w:rPr>
          <w:rFonts w:hint="eastAsia" w:ascii="仿宋" w:hAnsi="仿宋" w:eastAsia="仿宋"/>
          <w:b/>
          <w:color w:val="000000"/>
          <w:sz w:val="32"/>
          <w:szCs w:val="32"/>
          <w:lang w:eastAsia="zh-CN"/>
        </w:rPr>
        <w:t>住房保障（类）住房改革支出（款）住房公积金（项）</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89.8</w:t>
      </w:r>
      <w:r>
        <w:rPr>
          <w:rFonts w:hint="eastAsia" w:ascii="仿宋" w:hAnsi="仿宋" w:eastAsia="仿宋"/>
          <w:color w:val="000000"/>
          <w:sz w:val="32"/>
          <w:szCs w:val="32"/>
        </w:rPr>
        <w:t>万元。</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8" w:lineRule="exact"/>
        <w:ind w:firstLine="642" w:firstLineChars="200"/>
        <w:textAlignment w:val="auto"/>
        <w:outlineLvl w:val="9"/>
        <w:rPr>
          <w:rFonts w:hint="eastAsia" w:ascii="仿宋" w:hAnsi="仿宋" w:eastAsia="仿宋"/>
          <w:color w:val="000000"/>
          <w:sz w:val="32"/>
          <w:szCs w:val="32"/>
        </w:rPr>
      </w:pPr>
      <w:r>
        <w:rPr>
          <w:rFonts w:hint="eastAsia" w:ascii="仿宋" w:hAnsi="仿宋" w:eastAsia="仿宋"/>
          <w:b/>
          <w:color w:val="000000"/>
          <w:sz w:val="32"/>
          <w:szCs w:val="32"/>
          <w:lang w:val="en-US" w:eastAsia="zh-CN"/>
        </w:rPr>
        <w:t>12.</w:t>
      </w:r>
      <w:r>
        <w:rPr>
          <w:rFonts w:hint="eastAsia" w:ascii="仿宋" w:hAnsi="仿宋" w:eastAsia="仿宋"/>
          <w:b/>
          <w:color w:val="000000"/>
          <w:sz w:val="32"/>
          <w:szCs w:val="32"/>
          <w:lang w:eastAsia="zh-CN"/>
        </w:rPr>
        <w:t>住房保障（类）住房改革支出（款）购房补贴（项）</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44.96</w:t>
      </w:r>
      <w:r>
        <w:rPr>
          <w:rFonts w:hint="eastAsia" w:ascii="仿宋" w:hAnsi="仿宋" w:eastAsia="仿宋"/>
          <w:color w:val="000000"/>
          <w:sz w:val="32"/>
          <w:szCs w:val="32"/>
        </w:rPr>
        <w:t>万元。</w:t>
      </w:r>
    </w:p>
    <w:p>
      <w:pPr>
        <w:keepNext w:val="0"/>
        <w:keepLines w:val="0"/>
        <w:pageBreakBefore w:val="0"/>
        <w:kinsoku/>
        <w:wordWrap/>
        <w:overflowPunct/>
        <w:topLinePunct w:val="0"/>
        <w:autoSpaceDE/>
        <w:autoSpaceDN/>
        <w:bidi w:val="0"/>
        <w:adjustRightInd/>
        <w:spacing w:line="578" w:lineRule="exact"/>
        <w:ind w:firstLine="627" w:firstLineChars="196"/>
        <w:textAlignment w:val="auto"/>
        <w:rPr>
          <w:rFonts w:hint="eastAsia" w:ascii="黑体" w:hAnsi="黑体" w:eastAsia="黑体" w:cs="黑体"/>
          <w:color w:val="000000"/>
          <w:sz w:val="32"/>
          <w:szCs w:val="32"/>
        </w:rPr>
      </w:pPr>
      <w:r>
        <w:rPr>
          <w:rFonts w:hint="eastAsia" w:ascii="黑体" w:hAnsi="黑体" w:eastAsia="黑体" w:cs="黑体"/>
          <w:bCs/>
          <w:color w:val="000000"/>
          <w:sz w:val="32"/>
          <w:szCs w:val="32"/>
        </w:rPr>
        <w:t>六、一般公共预算财政拨款基本支出决算情况说明</w:t>
      </w:r>
    </w:p>
    <w:p>
      <w:pPr>
        <w:keepNext w:val="0"/>
        <w:keepLines w:val="0"/>
        <w:pageBreakBefore w:val="0"/>
        <w:tabs>
          <w:tab w:val="center" w:pos="4473"/>
        </w:tabs>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color w:val="000000"/>
          <w:sz w:val="32"/>
          <w:szCs w:val="32"/>
        </w:rPr>
      </w:pPr>
      <w:r>
        <w:rPr>
          <w:rFonts w:hint="eastAsia" w:ascii="仿宋_GB2312" w:hAnsi="ˎ̥" w:eastAsia="仿宋_GB2312"/>
          <w:color w:val="000000"/>
          <w:sz w:val="32"/>
          <w:szCs w:val="32"/>
        </w:rPr>
        <w:t>202</w:t>
      </w:r>
      <w:r>
        <w:rPr>
          <w:rFonts w:hint="eastAsia" w:ascii="仿宋_GB2312" w:hAnsi="ˎ̥" w:eastAsia="仿宋_GB2312"/>
          <w:color w:val="000000"/>
          <w:sz w:val="32"/>
          <w:szCs w:val="32"/>
          <w:lang w:val="en-US" w:eastAsia="zh-CN"/>
        </w:rPr>
        <w:t>4</w:t>
      </w:r>
      <w:r>
        <w:rPr>
          <w:rFonts w:hint="eastAsia" w:ascii="仿宋_GB2312" w:hAnsi="ˎ̥" w:eastAsia="仿宋_GB2312"/>
          <w:color w:val="000000"/>
          <w:sz w:val="32"/>
          <w:szCs w:val="32"/>
        </w:rPr>
        <w:t>年度财政拨款基本支出</w:t>
      </w:r>
      <w:r>
        <w:rPr>
          <w:rFonts w:hint="eastAsia" w:ascii="仿宋_GB2312" w:hAnsi="ˎ̥" w:eastAsia="仿宋_GB2312"/>
          <w:color w:val="000000"/>
          <w:sz w:val="32"/>
          <w:szCs w:val="32"/>
          <w:lang w:val="en-US" w:eastAsia="zh-CN"/>
        </w:rPr>
        <w:t>1099.33</w:t>
      </w:r>
      <w:r>
        <w:rPr>
          <w:rFonts w:hint="eastAsia" w:ascii="仿宋_GB2312" w:hAnsi="ˎ̥" w:eastAsia="仿宋_GB2312"/>
          <w:color w:val="000000"/>
          <w:sz w:val="32"/>
          <w:szCs w:val="32"/>
        </w:rPr>
        <w:t>万元，其中：人员经费</w:t>
      </w:r>
      <w:r>
        <w:rPr>
          <w:rFonts w:hint="eastAsia" w:ascii="仿宋_GB2312" w:hAnsi="ˎ̥" w:eastAsia="仿宋_GB2312"/>
          <w:color w:val="000000"/>
          <w:sz w:val="32"/>
          <w:szCs w:val="32"/>
          <w:lang w:val="en-US" w:eastAsia="zh-CN"/>
        </w:rPr>
        <w:t>1053.33</w:t>
      </w:r>
      <w:r>
        <w:rPr>
          <w:rFonts w:hint="eastAsia" w:ascii="仿宋_GB2312" w:hAnsi="ˎ̥" w:eastAsia="仿宋_GB2312"/>
          <w:color w:val="000000"/>
          <w:sz w:val="32"/>
          <w:szCs w:val="32"/>
        </w:rPr>
        <w:t>万元，主要包括：工资福利支出中的基本工资、津贴补贴、奖金、机关事业单位基本养老保险缴费、职业年金缴费、职工基本医疗保险缴费、公务员医疗补助缴费、其他社会保障缴费、住房公积金、医疗费、其他工资福利支出；对个人和家庭的补助中的其他对个人和家庭的补助。公用经费</w:t>
      </w:r>
      <w:r>
        <w:rPr>
          <w:rFonts w:hint="eastAsia" w:ascii="仿宋_GB2312" w:hAnsi="ˎ̥" w:eastAsia="仿宋_GB2312"/>
          <w:color w:val="000000"/>
          <w:sz w:val="32"/>
          <w:szCs w:val="32"/>
          <w:lang w:val="en-US" w:eastAsia="zh-CN"/>
        </w:rPr>
        <w:t>46.03</w:t>
      </w:r>
      <w:r>
        <w:rPr>
          <w:rFonts w:hint="eastAsia" w:ascii="仿宋_GB2312" w:hAnsi="ˎ̥" w:eastAsia="仿宋_GB2312"/>
          <w:color w:val="000000"/>
          <w:sz w:val="32"/>
          <w:szCs w:val="32"/>
        </w:rPr>
        <w:t>万元，主要包括：商品和服务支出中的办公费、水费、邮电费、差旅费、工会经费、公务用车运行维护费、其他商品和服务支出。</w:t>
      </w:r>
    </w:p>
    <w:p>
      <w:pPr>
        <w:keepNext w:val="0"/>
        <w:keepLines w:val="0"/>
        <w:pageBreakBefore w:val="0"/>
        <w:tabs>
          <w:tab w:val="center" w:pos="4473"/>
        </w:tabs>
        <w:kinsoku/>
        <w:wordWrap/>
        <w:overflowPunct/>
        <w:topLinePunct w:val="0"/>
        <w:autoSpaceDE/>
        <w:autoSpaceDN/>
        <w:bidi w:val="0"/>
        <w:adjustRightInd/>
        <w:spacing w:line="578" w:lineRule="exact"/>
        <w:ind w:firstLine="627" w:firstLineChars="196"/>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七、政府性基金预算财政拨款支出决算情况说明</w:t>
      </w:r>
    </w:p>
    <w:p>
      <w:pPr>
        <w:keepNext w:val="0"/>
        <w:keepLines w:val="0"/>
        <w:pageBreakBefore w:val="0"/>
        <w:tabs>
          <w:tab w:val="center" w:pos="4473"/>
        </w:tabs>
        <w:kinsoku/>
        <w:wordWrap/>
        <w:overflowPunct/>
        <w:topLinePunct w:val="0"/>
        <w:autoSpaceDE/>
        <w:autoSpaceDN/>
        <w:bidi w:val="0"/>
        <w:adjustRightInd/>
        <w:spacing w:line="578" w:lineRule="exact"/>
        <w:ind w:firstLine="627" w:firstLineChars="196"/>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无</w:t>
      </w:r>
    </w:p>
    <w:p>
      <w:pPr>
        <w:keepNext w:val="0"/>
        <w:keepLines w:val="0"/>
        <w:pageBreakBefore w:val="0"/>
        <w:tabs>
          <w:tab w:val="center" w:pos="4473"/>
        </w:tabs>
        <w:kinsoku/>
        <w:wordWrap/>
        <w:overflowPunct/>
        <w:topLinePunct w:val="0"/>
        <w:autoSpaceDE/>
        <w:autoSpaceDN/>
        <w:bidi w:val="0"/>
        <w:adjustRightInd/>
        <w:spacing w:line="578" w:lineRule="exact"/>
        <w:ind w:firstLine="627" w:firstLineChars="196"/>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八、国有资本经营预算财政拨款支出决算情况说明</w:t>
      </w:r>
    </w:p>
    <w:p>
      <w:pPr>
        <w:keepNext w:val="0"/>
        <w:keepLines w:val="0"/>
        <w:pageBreakBefore w:val="0"/>
        <w:kinsoku/>
        <w:wordWrap/>
        <w:overflowPunct/>
        <w:topLinePunct w:val="0"/>
        <w:autoSpaceDE/>
        <w:autoSpaceDN/>
        <w:bidi w:val="0"/>
        <w:adjustRightInd/>
        <w:spacing w:line="578" w:lineRule="exact"/>
        <w:ind w:firstLine="627" w:firstLineChars="196"/>
        <w:textAlignment w:val="auto"/>
        <w:rPr>
          <w:rFonts w:hint="eastAsia" w:ascii="仿宋_GB2312" w:hAnsi="ˎ̥" w:eastAsia="仿宋_GB2312"/>
          <w:color w:val="000000"/>
          <w:sz w:val="32"/>
          <w:szCs w:val="32"/>
          <w:lang w:eastAsia="zh-CN"/>
        </w:rPr>
      </w:pPr>
      <w:r>
        <w:rPr>
          <w:rFonts w:hint="eastAsia" w:ascii="仿宋_GB2312" w:hAnsi="ˎ̥" w:eastAsia="仿宋_GB2312"/>
          <w:color w:val="000000"/>
          <w:sz w:val="32"/>
          <w:szCs w:val="32"/>
          <w:lang w:eastAsia="zh-CN"/>
        </w:rPr>
        <w:t>无</w:t>
      </w:r>
    </w:p>
    <w:p>
      <w:pPr>
        <w:keepNext w:val="0"/>
        <w:keepLines w:val="0"/>
        <w:pageBreakBefore w:val="0"/>
        <w:kinsoku/>
        <w:wordWrap/>
        <w:overflowPunct/>
        <w:topLinePunct w:val="0"/>
        <w:autoSpaceDE/>
        <w:autoSpaceDN/>
        <w:bidi w:val="0"/>
        <w:adjustRightIn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 w:eastAsia="仿宋_GB2312"/>
          <w:color w:val="000000"/>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“三公”经费预算数为</w:t>
      </w:r>
      <w:r>
        <w:rPr>
          <w:rFonts w:hint="eastAsia" w:ascii="仿宋_GB2312" w:hAnsi="仿宋_GB2312" w:eastAsia="仿宋_GB2312" w:cs="仿宋_GB2312"/>
          <w:sz w:val="32"/>
          <w:szCs w:val="32"/>
          <w:lang w:val="en-US" w:eastAsia="zh-CN"/>
        </w:rPr>
        <w:t>21.12</w:t>
      </w:r>
      <w:r>
        <w:rPr>
          <w:rFonts w:hint="eastAsia" w:ascii="仿宋_GB2312" w:hAnsi="仿宋_GB2312" w:eastAsia="仿宋_GB2312" w:cs="仿宋_GB2312"/>
          <w:sz w:val="32"/>
          <w:szCs w:val="32"/>
        </w:rPr>
        <w:t>万元，其中：因公出国（境）费0万元，公务用车购置费0万元，公务用车运行维护费</w:t>
      </w:r>
      <w:r>
        <w:rPr>
          <w:rFonts w:hint="eastAsia" w:ascii="仿宋_GB2312" w:hAnsi="仿宋_GB2312" w:eastAsia="仿宋_GB2312" w:cs="仿宋_GB2312"/>
          <w:sz w:val="32"/>
          <w:szCs w:val="32"/>
          <w:lang w:val="en-US" w:eastAsia="zh-CN"/>
        </w:rPr>
        <w:t>支出21.12</w:t>
      </w:r>
      <w:r>
        <w:rPr>
          <w:rFonts w:hint="eastAsia" w:ascii="仿宋_GB2312" w:hAnsi="仿宋_GB2312" w:eastAsia="仿宋_GB2312" w:cs="仿宋_GB2312"/>
          <w:sz w:val="32"/>
          <w:szCs w:val="32"/>
        </w:rPr>
        <w:t>万元，公务接待费0万元。</w:t>
      </w:r>
      <w:r>
        <w:rPr>
          <w:rFonts w:hint="eastAsia" w:ascii="仿宋_GB2312" w:hAnsi="仿宋" w:eastAsia="仿宋_GB2312"/>
          <w:color w:val="000000"/>
          <w:sz w:val="32"/>
          <w:szCs w:val="32"/>
        </w:rPr>
        <w:t>与202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年相比</w:t>
      </w:r>
      <w:r>
        <w:rPr>
          <w:rFonts w:hint="eastAsia" w:ascii="仿宋_GB2312" w:hAnsi="ˎ̥" w:eastAsia="仿宋_GB2312"/>
          <w:bCs/>
          <w:color w:val="auto"/>
          <w:sz w:val="32"/>
          <w:szCs w:val="32"/>
        </w:rPr>
        <w:t>支出</w:t>
      </w:r>
      <w:r>
        <w:rPr>
          <w:rFonts w:hint="eastAsia" w:ascii="仿宋_GB2312" w:hAnsi="ˎ̥" w:eastAsia="仿宋_GB2312"/>
          <w:bCs/>
          <w:color w:val="auto"/>
          <w:sz w:val="32"/>
          <w:szCs w:val="32"/>
          <w:lang w:val="en-US" w:eastAsia="zh-CN"/>
        </w:rPr>
        <w:t>增加6.23</w:t>
      </w:r>
      <w:r>
        <w:rPr>
          <w:rFonts w:hint="eastAsia" w:ascii="仿宋_GB2312" w:hAnsi="ˎ̥" w:eastAsia="仿宋_GB2312"/>
          <w:bCs/>
          <w:color w:val="auto"/>
          <w:sz w:val="32"/>
          <w:szCs w:val="32"/>
        </w:rPr>
        <w:t>万元，</w:t>
      </w:r>
      <w:r>
        <w:rPr>
          <w:rFonts w:hint="eastAsia" w:ascii="仿宋_GB2312" w:hAnsi="ˎ̥" w:eastAsia="仿宋_GB2312"/>
          <w:bCs/>
          <w:color w:val="auto"/>
          <w:sz w:val="32"/>
          <w:szCs w:val="32"/>
          <w:lang w:val="en-US" w:eastAsia="zh-CN"/>
        </w:rPr>
        <w:t>增加41.84</w:t>
      </w:r>
      <w:r>
        <w:rPr>
          <w:rFonts w:hint="eastAsia" w:ascii="仿宋_GB2312" w:hAnsi="ˎ̥" w:eastAsia="仿宋_GB2312"/>
          <w:bCs/>
          <w:color w:val="auto"/>
          <w:sz w:val="32"/>
          <w:szCs w:val="32"/>
        </w:rPr>
        <w:t>%</w:t>
      </w:r>
      <w:r>
        <w:rPr>
          <w:rFonts w:hint="eastAsia" w:ascii="仿宋_GB2312" w:hAnsi="ˎ̥" w:eastAsia="仿宋_GB2312"/>
          <w:bCs/>
          <w:color w:val="auto"/>
          <w:sz w:val="32"/>
          <w:szCs w:val="32"/>
          <w:lang w:eastAsia="zh-CN"/>
        </w:rPr>
        <w:t>，</w:t>
      </w:r>
      <w:r>
        <w:rPr>
          <w:rFonts w:hint="eastAsia" w:ascii="仿宋_GB2312" w:hAnsi="仿宋" w:eastAsia="仿宋_GB2312"/>
          <w:color w:val="000000"/>
          <w:sz w:val="32"/>
          <w:szCs w:val="32"/>
        </w:rPr>
        <w:t>我局公务车保有量6辆</w:t>
      </w:r>
      <w:r>
        <w:rPr>
          <w:rFonts w:hint="eastAsia" w:ascii="仿宋_GB2312" w:hAnsi="仿宋" w:eastAsia="仿宋_GB2312"/>
          <w:color w:val="000000"/>
          <w:sz w:val="32"/>
          <w:szCs w:val="32"/>
          <w:lang w:val="en-US" w:eastAsia="zh-CN"/>
        </w:rPr>
        <w:t>。</w:t>
      </w:r>
    </w:p>
    <w:p>
      <w:pPr>
        <w:keepNext w:val="0"/>
        <w:keepLines w:val="0"/>
        <w:pageBreakBefore w:val="0"/>
        <w:kinsoku/>
        <w:wordWrap/>
        <w:overflowPunct/>
        <w:topLinePunct w:val="0"/>
        <w:autoSpaceDE/>
        <w:autoSpaceDN/>
        <w:bidi w:val="0"/>
        <w:adjustRightInd/>
        <w:spacing w:line="578" w:lineRule="exact"/>
        <w:textAlignment w:val="auto"/>
        <w:rPr>
          <w:rFonts w:hint="eastAsia" w:ascii="楷体" w:hAnsi="楷体" w:eastAsia="楷体" w:cs="楷体"/>
          <w:sz w:val="32"/>
          <w:szCs w:val="32"/>
        </w:rPr>
      </w:pPr>
      <w:r>
        <w:rPr>
          <w:rFonts w:hint="eastAsia" w:ascii="楷体" w:hAnsi="楷体" w:eastAsia="楷体" w:cs="楷体"/>
          <w:sz w:val="32"/>
          <w:szCs w:val="32"/>
        </w:rPr>
        <w:t>（二）财政拨款“三公”经费支出决算具体情况说明。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%；公务用车购置及运行维护费支出决算</w:t>
      </w:r>
      <w:r>
        <w:rPr>
          <w:rFonts w:hint="eastAsia" w:ascii="仿宋_GB2312" w:hAnsi="ˎ̥" w:eastAsia="仿宋_GB2312"/>
          <w:sz w:val="32"/>
          <w:szCs w:val="32"/>
          <w:lang w:val="en-US" w:eastAsia="zh-CN"/>
        </w:rPr>
        <w:t>21.12</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default" w:ascii="仿宋_GB2312" w:hAnsi="ˎ̥" w:eastAsia="仿宋_GB2312"/>
          <w:sz w:val="32"/>
          <w:szCs w:val="32"/>
        </w:rPr>
        <w:t>0</w:t>
      </w:r>
      <w:r>
        <w:rPr>
          <w:rFonts w:hint="eastAsia" w:ascii="仿宋_GB2312" w:hAnsi="ˎ̥" w:eastAsia="仿宋_GB2312"/>
          <w:sz w:val="32"/>
          <w:szCs w:val="32"/>
        </w:rPr>
        <w:t>%。具体情况如下：</w:t>
      </w:r>
    </w:p>
    <w:p>
      <w:pPr>
        <w:keepNext w:val="0"/>
        <w:keepLines w:val="0"/>
        <w:pageBreakBefore w:val="0"/>
        <w:kinsoku/>
        <w:wordWrap/>
        <w:overflowPunct/>
        <w:topLinePunct w:val="0"/>
        <w:autoSpaceDE/>
        <w:autoSpaceDN/>
        <w:bidi w:val="0"/>
        <w:adjustRightIn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1.</w:t>
      </w:r>
      <w:r>
        <w:rPr>
          <w:rFonts w:hint="eastAsia" w:ascii="仿宋_GB2312" w:hAnsi="ˎ̥" w:eastAsia="仿宋_GB2312"/>
          <w:b/>
          <w:bCs w:val="0"/>
          <w:sz w:val="32"/>
          <w:szCs w:val="32"/>
        </w:rPr>
        <w:t>因公出国（境）费支出</w:t>
      </w:r>
      <w:r>
        <w:rPr>
          <w:rFonts w:hint="eastAsia" w:ascii="仿宋_GB2312" w:hAnsi="ˎ̥" w:eastAsia="仿宋_GB2312"/>
          <w:b/>
          <w:bCs w:val="0"/>
          <w:sz w:val="32"/>
          <w:szCs w:val="32"/>
          <w:lang w:val="en-US" w:eastAsia="zh-CN"/>
        </w:rPr>
        <w:t>0</w:t>
      </w:r>
      <w:r>
        <w:rPr>
          <w:rFonts w:hint="eastAsia" w:ascii="仿宋_GB2312" w:hAnsi="ˎ̥" w:eastAsia="仿宋_GB2312"/>
          <w:b/>
          <w:bCs w:val="0"/>
          <w:sz w:val="32"/>
          <w:szCs w:val="32"/>
        </w:rPr>
        <w:t>万元</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2.公务用车购置及运行维护费支出</w:t>
      </w:r>
      <w:r>
        <w:rPr>
          <w:rFonts w:hint="eastAsia" w:ascii="仿宋_GB2312" w:hAnsi="ˎ̥" w:eastAsia="仿宋_GB2312"/>
          <w:b/>
          <w:sz w:val="32"/>
          <w:szCs w:val="32"/>
          <w:lang w:val="en-US" w:eastAsia="zh-CN"/>
        </w:rPr>
        <w:t>21.12</w:t>
      </w:r>
      <w:r>
        <w:rPr>
          <w:rFonts w:hint="eastAsia" w:ascii="仿宋_GB2312" w:hAnsi="ˎ̥" w:eastAsia="仿宋_GB2312"/>
          <w:b/>
          <w:bCs/>
          <w:sz w:val="32"/>
          <w:szCs w:val="32"/>
          <w:lang w:eastAsia="zh-CN"/>
        </w:rPr>
        <w:t>万元</w:t>
      </w:r>
      <w:r>
        <w:rPr>
          <w:rFonts w:hint="eastAsia" w:ascii="仿宋_GB2312" w:hAnsi="ˎ̥" w:eastAsia="仿宋_GB2312"/>
          <w:sz w:val="32"/>
          <w:szCs w:val="32"/>
        </w:rPr>
        <w:t>。其中：</w:t>
      </w:r>
    </w:p>
    <w:p>
      <w:pPr>
        <w:keepNext w:val="0"/>
        <w:keepLines w:val="0"/>
        <w:pageBreakBefore w:val="0"/>
        <w:kinsoku/>
        <w:wordWrap/>
        <w:overflowPunct/>
        <w:topLinePunct w:val="0"/>
        <w:autoSpaceDE/>
        <w:autoSpaceDN/>
        <w:bidi w:val="0"/>
        <w:adjustRightInd/>
        <w:spacing w:line="578" w:lineRule="exact"/>
        <w:ind w:firstLine="642"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公务用车购置支出</w:t>
      </w:r>
      <w:r>
        <w:rPr>
          <w:rFonts w:hint="eastAsia" w:ascii="仿宋_GB2312" w:hAnsi="ˎ̥" w:eastAsia="仿宋_GB2312"/>
          <w:b/>
          <w:bCs w:val="0"/>
          <w:sz w:val="32"/>
          <w:szCs w:val="32"/>
          <w:lang w:val="en-US" w:eastAsia="zh-CN"/>
        </w:rPr>
        <w:t>0</w:t>
      </w:r>
      <w:r>
        <w:rPr>
          <w:rFonts w:hint="eastAsia" w:ascii="仿宋_GB2312" w:hAnsi="ˎ̥" w:eastAsia="仿宋_GB2312"/>
          <w:b/>
          <w:bCs w:val="0"/>
          <w:sz w:val="32"/>
          <w:szCs w:val="32"/>
        </w:rPr>
        <w:t>万元</w:t>
      </w:r>
      <w:r>
        <w:rPr>
          <w:rFonts w:hint="eastAsia" w:ascii="仿宋_GB2312" w:hAnsi="ˎ̥" w:eastAsia="仿宋_GB2312"/>
          <w:sz w:val="32"/>
          <w:szCs w:val="32"/>
        </w:rPr>
        <w:t>，全年购置公务用车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val="en-US" w:eastAsia="zh-CN"/>
        </w:rPr>
        <w:t>年末</w:t>
      </w:r>
      <w:r>
        <w:rPr>
          <w:rFonts w:hint="eastAsia" w:ascii="仿宋_GB2312" w:hAnsi="ˎ̥" w:eastAsia="仿宋_GB2312"/>
          <w:sz w:val="32"/>
          <w:szCs w:val="32"/>
        </w:rPr>
        <w:t>公务车保有量6辆，报废处置2辆公务车。</w:t>
      </w:r>
    </w:p>
    <w:p>
      <w:pPr>
        <w:keepNext w:val="0"/>
        <w:keepLines w:val="0"/>
        <w:pageBreakBefore w:val="0"/>
        <w:kinsoku/>
        <w:wordWrap/>
        <w:overflowPunct/>
        <w:topLinePunct w:val="0"/>
        <w:autoSpaceDE/>
        <w:autoSpaceDN/>
        <w:bidi w:val="0"/>
        <w:adjustRightInd/>
        <w:spacing w:line="578" w:lineRule="exact"/>
        <w:ind w:firstLine="642" w:firstLineChars="200"/>
        <w:textAlignment w:val="auto"/>
        <w:rPr>
          <w:rFonts w:hint="eastAsia" w:ascii="仿宋_GB2312" w:hAnsi="ˎ̥" w:eastAsia="仿宋_GB2312"/>
          <w:bCs/>
          <w:color w:val="auto"/>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eastAsia" w:ascii="仿宋_GB2312" w:hAnsi="ˎ̥" w:eastAsia="仿宋_GB2312"/>
          <w:sz w:val="32"/>
          <w:szCs w:val="32"/>
          <w:lang w:val="en-US" w:eastAsia="zh-CN"/>
        </w:rPr>
        <w:t>21.12</w:t>
      </w:r>
      <w:r>
        <w:rPr>
          <w:rFonts w:hint="eastAsia" w:ascii="仿宋_GB2312" w:hAnsi="ˎ̥" w:eastAsia="仿宋_GB2312"/>
          <w:sz w:val="32"/>
          <w:szCs w:val="32"/>
        </w:rPr>
        <w:t>万元，主要用于</w:t>
      </w:r>
      <w:r>
        <w:rPr>
          <w:rFonts w:hint="default" w:ascii="仿宋_GB2312" w:hAnsi="ˎ̥" w:eastAsia="仿宋_GB2312"/>
          <w:sz w:val="32"/>
          <w:szCs w:val="32"/>
        </w:rPr>
        <w:t>车辆日常运行维护及产生的修车费，加油费和保险费</w:t>
      </w:r>
      <w:r>
        <w:rPr>
          <w:rFonts w:hint="eastAsia" w:ascii="仿宋_GB2312" w:hAnsi="ˎ̥" w:eastAsia="仿宋_GB2312"/>
          <w:sz w:val="32"/>
          <w:szCs w:val="32"/>
        </w:rPr>
        <w:t>。</w:t>
      </w:r>
      <w:r>
        <w:rPr>
          <w:rFonts w:hint="eastAsia" w:ascii="仿宋_GB2312" w:hAnsi="ˎ̥" w:eastAsia="仿宋_GB2312"/>
          <w:bCs/>
          <w:color w:val="auto"/>
          <w:sz w:val="32"/>
          <w:szCs w:val="32"/>
        </w:rPr>
        <w:t>公务用车购置及运行维护费支出决算数与预算数相同。与202</w:t>
      </w:r>
      <w:r>
        <w:rPr>
          <w:rFonts w:hint="eastAsia" w:ascii="仿宋_GB2312" w:hAnsi="ˎ̥" w:eastAsia="仿宋_GB2312"/>
          <w:bCs/>
          <w:color w:val="auto"/>
          <w:sz w:val="32"/>
          <w:szCs w:val="32"/>
          <w:lang w:val="en-US" w:eastAsia="zh-CN"/>
        </w:rPr>
        <w:t>3</w:t>
      </w:r>
      <w:r>
        <w:rPr>
          <w:rFonts w:hint="eastAsia" w:ascii="仿宋_GB2312" w:hAnsi="ˎ̥" w:eastAsia="仿宋_GB2312"/>
          <w:bCs/>
          <w:color w:val="auto"/>
          <w:sz w:val="32"/>
          <w:szCs w:val="32"/>
        </w:rPr>
        <w:t>年度相比，公务用车购置及运行维护费支出</w:t>
      </w:r>
      <w:r>
        <w:rPr>
          <w:rFonts w:hint="eastAsia" w:ascii="仿宋_GB2312" w:hAnsi="ˎ̥" w:eastAsia="仿宋_GB2312"/>
          <w:bCs/>
          <w:color w:val="auto"/>
          <w:sz w:val="32"/>
          <w:szCs w:val="32"/>
          <w:lang w:val="en-US" w:eastAsia="zh-CN"/>
        </w:rPr>
        <w:t>增加6.23</w:t>
      </w:r>
      <w:r>
        <w:rPr>
          <w:rFonts w:hint="eastAsia" w:ascii="仿宋_GB2312" w:hAnsi="ˎ̥" w:eastAsia="仿宋_GB2312"/>
          <w:bCs/>
          <w:color w:val="auto"/>
          <w:sz w:val="32"/>
          <w:szCs w:val="32"/>
        </w:rPr>
        <w:t>万元，</w:t>
      </w:r>
      <w:r>
        <w:rPr>
          <w:rFonts w:hint="eastAsia" w:ascii="仿宋_GB2312" w:hAnsi="ˎ̥" w:eastAsia="仿宋_GB2312"/>
          <w:bCs/>
          <w:color w:val="auto"/>
          <w:sz w:val="32"/>
          <w:szCs w:val="32"/>
          <w:lang w:val="en-US" w:eastAsia="zh-CN"/>
        </w:rPr>
        <w:t>增加41.84</w:t>
      </w:r>
      <w:r>
        <w:rPr>
          <w:rFonts w:hint="eastAsia" w:ascii="仿宋_GB2312" w:hAnsi="ˎ̥" w:eastAsia="仿宋_GB2312"/>
          <w:bCs/>
          <w:color w:val="auto"/>
          <w:sz w:val="32"/>
          <w:szCs w:val="32"/>
        </w:rPr>
        <w:t>%</w:t>
      </w:r>
      <w:r>
        <w:rPr>
          <w:rFonts w:hint="eastAsia" w:ascii="仿宋_GB2312" w:hAnsi="ˎ̥" w:eastAsia="仿宋_GB2312"/>
          <w:bCs/>
          <w:color w:val="auto"/>
          <w:sz w:val="32"/>
          <w:szCs w:val="32"/>
          <w:lang w:eastAsia="zh-CN"/>
        </w:rPr>
        <w:t>，</w:t>
      </w:r>
      <w:r>
        <w:rPr>
          <w:rFonts w:hint="eastAsia" w:ascii="仿宋_GB2312" w:hAnsi="ˎ̥" w:eastAsia="仿宋_GB2312"/>
          <w:bCs/>
          <w:color w:val="auto"/>
          <w:sz w:val="32"/>
          <w:szCs w:val="32"/>
          <w:lang w:val="en-US" w:eastAsia="zh-CN"/>
        </w:rPr>
        <w:t>主要原因是重点工作任务增加，下乡任务重</w:t>
      </w:r>
      <w:r>
        <w:rPr>
          <w:rFonts w:hint="eastAsia" w:ascii="仿宋_GB2312" w:hAnsi="ˎ̥" w:eastAsia="仿宋_GB2312"/>
          <w:bCs/>
          <w:color w:val="auto"/>
          <w:sz w:val="32"/>
          <w:szCs w:val="32"/>
        </w:rPr>
        <w:t>。</w:t>
      </w:r>
    </w:p>
    <w:p>
      <w:pPr>
        <w:keepNext w:val="0"/>
        <w:keepLines w:val="0"/>
        <w:pageBreakBefore w:val="0"/>
        <w:kinsoku/>
        <w:wordWrap/>
        <w:overflowPunct/>
        <w:topLinePunct w:val="0"/>
        <w:autoSpaceDE/>
        <w:autoSpaceDN/>
        <w:bidi w:val="0"/>
        <w:adjustRightInd/>
        <w:spacing w:line="578" w:lineRule="exact"/>
        <w:ind w:firstLine="642" w:firstLineChars="200"/>
        <w:textAlignment w:val="auto"/>
        <w:rPr>
          <w:rFonts w:hint="eastAsia" w:ascii="仿宋_GB2312" w:hAnsi="ˎ̥" w:eastAsia="仿宋_GB2312"/>
          <w:sz w:val="32"/>
          <w:szCs w:val="32"/>
          <w:lang w:eastAsia="zh-CN"/>
        </w:rPr>
      </w:pPr>
      <w:bookmarkStart w:id="89" w:name="_GoBack"/>
      <w:bookmarkEnd w:id="89"/>
      <w:r>
        <w:rPr>
          <w:rFonts w:hint="eastAsia" w:ascii="仿宋_GB2312" w:hAnsi="ˎ̥" w:eastAsia="仿宋_GB2312"/>
          <w:b/>
          <w:sz w:val="32"/>
          <w:szCs w:val="32"/>
        </w:rPr>
        <w:t>3.公务接待费支出</w:t>
      </w:r>
      <w:r>
        <w:rPr>
          <w:rFonts w:hint="eastAsia" w:ascii="仿宋_GB2312" w:hAnsi="ˎ̥" w:eastAsia="仿宋_GB2312"/>
          <w:b/>
          <w:sz w:val="32"/>
          <w:szCs w:val="32"/>
          <w:lang w:val="en-US" w:eastAsia="zh-CN"/>
        </w:rPr>
        <w:t>0</w:t>
      </w:r>
      <w:r>
        <w:rPr>
          <w:rFonts w:hint="eastAsia" w:ascii="仿宋_GB2312" w:hAnsi="ˎ̥" w:eastAsia="仿宋_GB2312"/>
          <w:b/>
          <w:bCs/>
          <w:sz w:val="32"/>
          <w:szCs w:val="32"/>
        </w:rPr>
        <w:t>万元</w:t>
      </w:r>
      <w:r>
        <w:rPr>
          <w:rFonts w:hint="eastAsia" w:ascii="仿宋_GB2312" w:hAnsi="ˎ̥" w:eastAsia="仿宋_GB2312"/>
          <w:sz w:val="32"/>
          <w:szCs w:val="32"/>
          <w:lang w:eastAsia="zh-CN"/>
        </w:rPr>
        <w:t>。</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十、预算绩效情况说明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eastAsia="仿宋_GB2312"/>
          <w:color w:val="auto"/>
          <w:sz w:val="32"/>
          <w:szCs w:val="32"/>
          <w:lang w:val="en-US" w:eastAsia="zh-CN" w:bidi="ar"/>
        </w:rPr>
      </w:pPr>
      <w:r>
        <w:rPr>
          <w:rFonts w:hint="eastAsia" w:ascii="仿宋_GB2312" w:eastAsia="仿宋_GB2312"/>
          <w:color w:val="auto"/>
          <w:sz w:val="32"/>
          <w:szCs w:val="32"/>
        </w:rPr>
        <w:t>根据预算管理要求，我部门（单位）组织对202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年度一般公共预算项目支出全面开展绩效自评。</w:t>
      </w:r>
      <w:r>
        <w:rPr>
          <w:rFonts w:hint="eastAsia" w:ascii="仿宋_GB2312" w:eastAsia="仿宋_GB2312"/>
          <w:color w:val="auto"/>
          <w:sz w:val="32"/>
          <w:szCs w:val="32"/>
          <w:lang w:bidi="ar"/>
        </w:rPr>
        <w:t>其中，</w:t>
      </w:r>
      <w:r>
        <w:rPr>
          <w:rFonts w:hint="eastAsia" w:ascii="仿宋_GB2312" w:eastAsia="仿宋_GB2312"/>
          <w:color w:val="auto"/>
          <w:sz w:val="32"/>
          <w:szCs w:val="32"/>
          <w:lang w:val="en-US" w:eastAsia="zh-CN" w:bidi="ar"/>
        </w:rPr>
        <w:t>选取</w:t>
      </w:r>
      <w:r>
        <w:rPr>
          <w:rFonts w:hint="eastAsia" w:ascii="仿宋_GB2312" w:eastAsia="仿宋_GB2312"/>
          <w:color w:val="auto"/>
          <w:sz w:val="32"/>
          <w:szCs w:val="32"/>
          <w:lang w:bidi="ar"/>
        </w:rPr>
        <w:t>项目</w:t>
      </w:r>
      <w:r>
        <w:rPr>
          <w:rFonts w:hint="eastAsia" w:ascii="仿宋_GB2312" w:eastAsia="仿宋_GB2312"/>
          <w:color w:val="auto"/>
          <w:sz w:val="32"/>
          <w:szCs w:val="32"/>
          <w:lang w:val="en-US" w:eastAsia="zh-CN" w:bidi="ar"/>
        </w:rPr>
        <w:t>10</w:t>
      </w:r>
      <w:r>
        <w:rPr>
          <w:rFonts w:hint="eastAsia" w:ascii="仿宋_GB2312" w:eastAsia="仿宋_GB2312"/>
          <w:color w:val="auto"/>
          <w:sz w:val="32"/>
          <w:szCs w:val="32"/>
          <w:lang w:bidi="ar"/>
        </w:rPr>
        <w:t>个</w:t>
      </w:r>
      <w:r>
        <w:rPr>
          <w:rFonts w:hint="eastAsia" w:ascii="仿宋_GB2312" w:eastAsia="仿宋_GB2312"/>
          <w:color w:val="auto"/>
          <w:sz w:val="32"/>
          <w:szCs w:val="32"/>
          <w:lang w:val="en-US" w:eastAsia="zh-CN" w:bidi="ar"/>
        </w:rPr>
        <w:t>项目作为样本，绩效自评共计10个项目</w:t>
      </w:r>
      <w:r>
        <w:rPr>
          <w:rFonts w:hint="eastAsia" w:ascii="仿宋_GB2312" w:eastAsia="仿宋_GB2312"/>
          <w:color w:val="auto"/>
          <w:sz w:val="32"/>
          <w:szCs w:val="32"/>
          <w:lang w:bidi="ar"/>
        </w:rPr>
        <w:t>，共涉及资金</w:t>
      </w:r>
      <w:r>
        <w:rPr>
          <w:rFonts w:hint="eastAsia" w:ascii="仿宋_GB2312" w:eastAsia="仿宋_GB2312"/>
          <w:color w:val="auto"/>
          <w:sz w:val="32"/>
          <w:szCs w:val="32"/>
          <w:lang w:val="en-US" w:eastAsia="zh-CN" w:bidi="ar"/>
        </w:rPr>
        <w:t>603.49</w:t>
      </w:r>
      <w:r>
        <w:rPr>
          <w:rFonts w:hint="eastAsia" w:ascii="仿宋_GB2312" w:eastAsia="仿宋_GB2312"/>
          <w:color w:val="auto"/>
          <w:sz w:val="32"/>
          <w:szCs w:val="32"/>
          <w:lang w:bidi="ar"/>
        </w:rPr>
        <w:t>万元，占一般公共预算项目支出总额的</w:t>
      </w:r>
      <w:r>
        <w:rPr>
          <w:rFonts w:hint="eastAsia" w:ascii="仿宋_GB2312" w:eastAsia="仿宋_GB2312"/>
          <w:color w:val="auto"/>
          <w:sz w:val="32"/>
          <w:szCs w:val="32"/>
          <w:lang w:val="en-US" w:eastAsia="zh-CN" w:bidi="ar"/>
        </w:rPr>
        <w:t>10.25</w:t>
      </w:r>
      <w:r>
        <w:rPr>
          <w:rFonts w:hint="eastAsia" w:ascii="仿宋_GB2312" w:eastAsia="仿宋_GB2312"/>
          <w:color w:val="auto"/>
          <w:sz w:val="32"/>
          <w:szCs w:val="32"/>
          <w:lang w:bidi="ar"/>
        </w:rPr>
        <w:t>%</w:t>
      </w:r>
      <w:r>
        <w:rPr>
          <w:rFonts w:hint="eastAsia" w:ascii="仿宋_GB2312" w:eastAsia="仿宋_GB2312"/>
          <w:color w:val="auto"/>
          <w:sz w:val="32"/>
          <w:szCs w:val="32"/>
          <w:lang w:eastAsia="zh-CN" w:bidi="ar"/>
        </w:rPr>
        <w:t>，</w:t>
      </w:r>
      <w:r>
        <w:rPr>
          <w:rFonts w:hint="eastAsia" w:ascii="仿宋_GB2312" w:eastAsia="仿宋_GB2312"/>
          <w:color w:val="auto"/>
          <w:sz w:val="32"/>
          <w:szCs w:val="32"/>
          <w:lang w:val="en-US" w:eastAsia="zh-CN" w:bidi="ar"/>
        </w:rPr>
        <w:t>从评价情况来看，10个项目立项程序规范完整，论证充分；绩效目标表设置合理，与实际需求相符；项目业务管理制度健全，质量管控措施有效，各项业务工作有序开展；项目财务管理制度完善，资金使用规范有效；项目预期绩效目标完成率高，均达到了预期效果，质量达到要求，时效性强，效益显著。</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eastAsia="仿宋_GB2312"/>
          <w:color w:val="auto"/>
          <w:sz w:val="32"/>
          <w:szCs w:val="32"/>
          <w:lang w:val="en-US" w:eastAsia="zh-CN" w:bidi="ar"/>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eastAsia="仿宋_GB2312"/>
          <w:color w:val="auto"/>
          <w:sz w:val="32"/>
          <w:szCs w:val="32"/>
          <w:lang w:val="en-US" w:eastAsia="zh-CN" w:bidi="ar"/>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eastAsia="仿宋_GB2312"/>
          <w:color w:val="auto"/>
          <w:sz w:val="32"/>
          <w:szCs w:val="32"/>
          <w:lang w:val="en-US" w:eastAsia="zh-CN" w:bidi="ar"/>
        </w:rPr>
      </w:pPr>
    </w:p>
    <w:p>
      <w:pPr>
        <w:keepNext w:val="0"/>
        <w:keepLines w:val="0"/>
        <w:pageBreakBefore w:val="0"/>
        <w:kinsoku/>
        <w:wordWrap/>
        <w:overflowPunct/>
        <w:topLinePunct w:val="0"/>
        <w:autoSpaceDE/>
        <w:autoSpaceDN/>
        <w:bidi w:val="0"/>
        <w:adjustRightInd/>
        <w:spacing w:line="578" w:lineRule="exact"/>
        <w:textAlignment w:val="auto"/>
        <w:rPr>
          <w:rFonts w:hint="eastAsia" w:ascii="仿宋_GB2312" w:eastAsia="仿宋_GB2312"/>
          <w:color w:val="auto"/>
          <w:sz w:val="32"/>
          <w:szCs w:val="32"/>
          <w:lang w:val="en-US" w:eastAsia="zh-CN" w:bidi="ar"/>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eastAsia="仿宋_GB2312"/>
          <w:color w:val="auto"/>
          <w:sz w:val="32"/>
          <w:szCs w:val="32"/>
          <w:lang w:val="en-US" w:eastAsia="zh-CN" w:bidi="ar"/>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37"/>
        <w:gridCol w:w="825"/>
        <w:gridCol w:w="1432"/>
        <w:gridCol w:w="654"/>
        <w:gridCol w:w="661"/>
        <w:gridCol w:w="681"/>
        <w:gridCol w:w="632"/>
        <w:gridCol w:w="620"/>
        <w:gridCol w:w="574"/>
        <w:gridCol w:w="425"/>
        <w:gridCol w:w="712"/>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茶产业高质量发展奖励资金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756"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2379000</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2379000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756"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2379000</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2379000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756"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32"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756"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32"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756"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b w:val="0"/>
                <w:bCs w:val="0"/>
                <w:color w:val="000000"/>
                <w:sz w:val="15"/>
                <w:szCs w:val="15"/>
                <w:vertAlign w:val="baseline"/>
                <w:lang w:val="en-US" w:eastAsia="zh-CN"/>
              </w:rPr>
              <w:t>保障茶青收购，支持茶企再扩大生产，提升产能，扩大销售渠道，提高墨脱茶叶知名度，对我县优秀茶企进行奖励。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6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620"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涉及奖励茶企</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个</w:t>
            </w: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茶青收购标准</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促进茶产业提质增效</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促进</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促进</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符合相关要求进行补贴</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符合</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符合</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补贴发放及时性</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及时</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奖励资金</w:t>
            </w:r>
          </w:p>
        </w:tc>
        <w:tc>
          <w:tcPr>
            <w:tcW w:w="654"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237.9</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237.9</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生态效益指标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合理利用生态资源</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合理</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合理</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打开更大市场，吸引优质企业</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可持续发展指标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推动茶产业发展，支持茶企扩大再生产</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发展</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发展</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特色产业带动增收，提高墨脱茶叶知名度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带动</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带动</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茶企满意度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20"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bl>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p>
      <w:pPr>
        <w:keepNext w:val="0"/>
        <w:keepLines w:val="0"/>
        <w:widowControl/>
        <w:suppressLineNumbers w:val="0"/>
        <w:snapToGrid w:val="0"/>
        <w:jc w:val="both"/>
        <w:textAlignment w:val="center"/>
        <w:rPr>
          <w:rFonts w:hint="eastAsia" w:ascii="黑体" w:hAnsi="黑体" w:eastAsia="黑体" w:cs="黑体"/>
          <w:i w:val="0"/>
          <w:iCs w:val="0"/>
          <w:color w:val="000000"/>
          <w:kern w:val="0"/>
          <w:sz w:val="15"/>
          <w:szCs w:val="15"/>
          <w:u w:val="none"/>
          <w:lang w:val="en-US" w:eastAsia="zh-CN" w:bidi="ar"/>
        </w:rPr>
      </w:pPr>
    </w:p>
    <w:p>
      <w:pPr>
        <w:keepNext w:val="0"/>
        <w:keepLines w:val="0"/>
        <w:widowControl/>
        <w:suppressLineNumbers w:val="0"/>
        <w:snapToGrid w:val="0"/>
        <w:jc w:val="both"/>
        <w:textAlignment w:val="center"/>
        <w:rPr>
          <w:rFonts w:hint="eastAsia" w:ascii="黑体" w:hAnsi="黑体" w:eastAsia="黑体" w:cs="黑体"/>
          <w:i w:val="0"/>
          <w:iCs w:val="0"/>
          <w:color w:val="000000"/>
          <w:kern w:val="0"/>
          <w:sz w:val="15"/>
          <w:szCs w:val="15"/>
          <w:u w:val="none"/>
          <w:lang w:val="en-US" w:eastAsia="zh-CN" w:bidi="ar"/>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37"/>
        <w:gridCol w:w="825"/>
        <w:gridCol w:w="1432"/>
        <w:gridCol w:w="654"/>
        <w:gridCol w:w="661"/>
        <w:gridCol w:w="681"/>
        <w:gridCol w:w="729"/>
        <w:gridCol w:w="523"/>
        <w:gridCol w:w="574"/>
        <w:gridCol w:w="425"/>
        <w:gridCol w:w="712"/>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基层农技推广体系改革与建设补助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4869000</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449000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92.21%</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4869000</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449000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92.21%</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15"/>
                <w:szCs w:val="15"/>
                <w:u w:val="none"/>
                <w:lang w:val="en-US" w:eastAsia="zh-CN" w:bidi="ar"/>
              </w:rPr>
              <w:t>建立健全我县基层农业科技服务体系，提升科技服务能力。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农业科技示范基地</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个</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参与人数</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提升服务能力</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促进</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提升</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提升</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产品质量</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符合</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符合</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完成性</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及时</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经费</w:t>
            </w:r>
          </w:p>
        </w:tc>
        <w:tc>
          <w:tcPr>
            <w:tcW w:w="654" w:type="dxa"/>
            <w:shd w:val="clear" w:color="auto" w:fill="auto"/>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48.96</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both"/>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48.96</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生态效益指标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主推农业绿色高效技术</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农业科技示范技术指导</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可持续发展指标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提升农技推广服务能力</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提升</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提升</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带动群众增加收益</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带动</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带动</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农牧民满意度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政策性农业保险费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9</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5.75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63.91%</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9</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5.75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63.91%</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both"/>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15"/>
                <w:szCs w:val="15"/>
                <w:u w:val="none"/>
                <w:lang w:val="en-US" w:eastAsia="zh-CN" w:bidi="ar"/>
              </w:rPr>
              <w:t>不断扩大农业保险覆盖面和风险保障水平，稳定农业生产，保障农民收益。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险种数量</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12</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个</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12</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投保险种类型</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县级承担，赔付率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保费</w:t>
            </w:r>
          </w:p>
        </w:tc>
        <w:tc>
          <w:tcPr>
            <w:tcW w:w="654" w:type="dxa"/>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5.75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63.91%</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理赔兑现率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工作完成及时性</w:t>
            </w:r>
          </w:p>
        </w:tc>
        <w:tc>
          <w:tcPr>
            <w:tcW w:w="654"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按时完成</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按时完成</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迅速恢复生产，保障社会稳定</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减少农牧民自然灾害损失</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减少</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减少</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生态效益指标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降低生态环境破坏</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降低</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降低</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可持续影响指标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稳定农牧业生产，保障农牧民收益。</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发展</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发展</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参保农牧民满意度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农村集体清产核资工作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66.9</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68.36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97.79%</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66.9</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68.36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97.79%</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15"/>
                <w:szCs w:val="15"/>
                <w:u w:val="none"/>
                <w:lang w:val="en-US" w:eastAsia="zh-CN" w:bidi="ar"/>
              </w:rPr>
              <w:t>通过清产核资，建立健全相关财务制度，做好日常财务收支审核，防止和纠正发生在群众身边的腐败行为，并顺利完成清产核资和系统填报工作。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清查村（居）数量</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个</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46</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完成账务梳理数量</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套</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46</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梳理装订凭证资料、归档合格率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代账工作完成率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项目完成及时性</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及时</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及时</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总费用</w:t>
            </w:r>
          </w:p>
        </w:tc>
        <w:tc>
          <w:tcPr>
            <w:tcW w:w="654" w:type="dxa"/>
            <w:shd w:val="clear" w:color="auto" w:fill="auto"/>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69.9</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68.36</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97.79%</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摸清集体资产，防治资产流失</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显著</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显著</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明晰农村集体产权归属，维护农村集体经济组织成员权益，强化集体资产财务管理</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显著</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显著</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可持续影响指标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促进农村集体资产管理制度化、规范化、信息化</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降低</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降低</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可持续影响指标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稳定农牧业生产，保障农牧民收益。</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发展</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发展</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参保农牧民满意度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抵边搬迁土地流转资金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81.96</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81.96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81.96</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81.96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15"/>
                <w:szCs w:val="15"/>
                <w:u w:val="none"/>
                <w:lang w:val="en-US" w:eastAsia="zh-CN" w:bidi="ar"/>
              </w:rPr>
              <w:t>完成抵边搬迁土地流转工作，提升群众的幸福感、获得感。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土地流转面积</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1500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亩</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1500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流转协议签订率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98</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98</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完成流转涉及村数</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12</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个</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12</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流转土地流转费用</w:t>
            </w:r>
          </w:p>
        </w:tc>
        <w:tc>
          <w:tcPr>
            <w:tcW w:w="654" w:type="dxa"/>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81.96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81.96</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工作完成及时性</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按时完成</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按时完成</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流转台账登记率</w:t>
            </w:r>
          </w:p>
        </w:tc>
        <w:tc>
          <w:tcPr>
            <w:tcW w:w="654"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生态效益指标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避免造成过度开发土地</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创新管理模式，提升群众幸福感</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提升</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提升</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保障搬迁群众生产生活用地，促进增收</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保障、促进</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保障、促进</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可持续影响指标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优化农村土地资源配置，加快农村产业结构调整</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优化</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优化</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搬迁群众满意度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第三次土壤普查经费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14.05</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14.05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14.05</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14.05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15"/>
                <w:szCs w:val="15"/>
                <w:u w:val="none"/>
                <w:lang w:val="en-US" w:eastAsia="zh-CN" w:bidi="ar"/>
              </w:rPr>
              <w:t>进行土壤普查，防治土壤污染，提升农产品质量安全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表层样点的外业土壤取样数量</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287</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个</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287</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样品合格率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工作验收合格率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工作完成及时率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剖面样的土壤取样数量</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18</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个</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18</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普查费用</w:t>
            </w:r>
          </w:p>
        </w:tc>
        <w:tc>
          <w:tcPr>
            <w:tcW w:w="654" w:type="dxa"/>
            <w:shd w:val="clear" w:color="auto" w:fill="auto"/>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14.05</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14.05</w:t>
            </w:r>
          </w:p>
        </w:tc>
        <w:tc>
          <w:tcPr>
            <w:tcW w:w="574" w:type="dxa"/>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确保土壤质量与面积得到妥善统计</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较好</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生态效益指标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守住耕地红线，保护生态环境</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保护</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保护</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可持续影响指标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为我县优化农业生产布局，助力农业高质量发展</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发展</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发展</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防治土壤污染，提升农产品合格率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良好</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良好</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当地群众满意度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第三次土壤普查经费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37</w:t>
            </w:r>
          </w:p>
        </w:tc>
        <w:tc>
          <w:tcPr>
            <w:tcW w:w="1315" w:type="dxa"/>
            <w:gridSpan w:val="2"/>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33.92</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91.68%</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37</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33.92</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91.68%</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15"/>
                <w:szCs w:val="15"/>
                <w:u w:val="none"/>
                <w:lang w:val="en-US" w:eastAsia="zh-CN" w:bidi="ar"/>
              </w:rPr>
              <w:t>进行土壤普查，防治土壤污染，提升农产品质量安全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草畜平衡面积</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12.48</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万亩</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12.48</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草原监督管理员补助</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7000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7000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补贴发放及时性</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及时</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及时</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纯牧户每人标准</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1300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1300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工作完成合格率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草原监督管理员</w:t>
            </w:r>
          </w:p>
        </w:tc>
        <w:tc>
          <w:tcPr>
            <w:tcW w:w="654"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人</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574" w:type="dxa"/>
            <w:noWrap w:val="0"/>
            <w:vAlign w:val="center"/>
          </w:tcPr>
          <w:p>
            <w:pPr>
              <w:keepNext w:val="0"/>
              <w:keepLines w:val="0"/>
              <w:widowControl/>
              <w:suppressLineNumbers w:val="0"/>
              <w:snapToGrid w:val="0"/>
              <w:jc w:val="both"/>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生态效益指标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加强草原修复利用水平</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加强保护</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加强保护</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强化我县草场保护力度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显著</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显著</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增加农牧民收入</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增加</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增加</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可持续影响指标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草原生态环境稳步恢复</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影响</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影响</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农牧民满意度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bl>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37"/>
        <w:gridCol w:w="825"/>
        <w:gridCol w:w="1432"/>
        <w:gridCol w:w="654"/>
        <w:gridCol w:w="661"/>
        <w:gridCol w:w="681"/>
        <w:gridCol w:w="729"/>
        <w:gridCol w:w="523"/>
        <w:gridCol w:w="574"/>
        <w:gridCol w:w="425"/>
        <w:gridCol w:w="712"/>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61" w:type="dxa"/>
            <w:gridSpan w:val="13"/>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动物防疫物资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41.51</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41.51</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41.51</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41.51</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center"/>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确保不发生区域性重大动物疫病，保障养殖业健康发展和畜产品质量安全，促进我县畜禽养殖业健康可持续发展。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符合相关要求及验收合格率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采购种类</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采购费用</w:t>
            </w:r>
          </w:p>
        </w:tc>
        <w:tc>
          <w:tcPr>
            <w:tcW w:w="654" w:type="dxa"/>
            <w:noWrap w:val="0"/>
            <w:vAlign w:val="center"/>
          </w:tcPr>
          <w:p>
            <w:pPr>
              <w:keepNext w:val="0"/>
              <w:keepLines w:val="0"/>
              <w:widowControl/>
              <w:suppressLineNumbers w:val="0"/>
              <w:snapToGrid w:val="0"/>
              <w:jc w:val="center"/>
              <w:textAlignment w:val="center"/>
              <w:rPr>
                <w:rFonts w:hint="default"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41.51</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41.51</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减少牲畜死亡率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采购完成及时性</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及时</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及时</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购买动物防疫物资数量</w:t>
            </w:r>
          </w:p>
        </w:tc>
        <w:tc>
          <w:tcPr>
            <w:tcW w:w="654"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550</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件</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550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生态效益指标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阻断病源传播造成的环境污染</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阻断</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阻断</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确保不发生区域性重大动物疫病和安全事故</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可持续影响指标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促进我县畜禽养殖业健康可持续发展。</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促进</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促进</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减少养殖户经济损失</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减少</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减少</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养殖户满意度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化肥减量增效资金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0.12</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0.12</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0.12</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0.12</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15"/>
                <w:szCs w:val="15"/>
                <w:u w:val="none"/>
                <w:lang w:val="en-US" w:eastAsia="zh-CN" w:bidi="ar"/>
              </w:rPr>
              <w:t>用于农田化肥的使用量减少，提高土壤肥力。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示范资金</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0.01</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万亩</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0.01</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小麦一喷三防面积</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0.01</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万亩</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0.01</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亩均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良种覆盖率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年度资金支出率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农牧民人均增收</w:t>
            </w:r>
          </w:p>
        </w:tc>
        <w:tc>
          <w:tcPr>
            <w:tcW w:w="654"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粮食安全</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得到保障</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得到保障</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可持续影响指标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粮食生产能力</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稳定提高</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稳定提高</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农牧民满意度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95</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示范资金</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0.01</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万亩</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0.01</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小麦一喷三防面积</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0.01</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万亩</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0.01</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bl>
    <w:tbl>
      <w:tblPr>
        <w:tblStyle w:val="11"/>
        <w:tblpPr w:leftFromText="180" w:rightFromText="180" w:vertAnchor="text" w:horzAnchor="page" w:tblpX="1545" w:tblpY="290"/>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37"/>
        <w:gridCol w:w="825"/>
        <w:gridCol w:w="1432"/>
        <w:gridCol w:w="654"/>
        <w:gridCol w:w="661"/>
        <w:gridCol w:w="681"/>
        <w:gridCol w:w="729"/>
        <w:gridCol w:w="523"/>
        <w:gridCol w:w="574"/>
        <w:gridCol w:w="425"/>
        <w:gridCol w:w="712"/>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61" w:type="dxa"/>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28"/>
                <w:szCs w:val="28"/>
                <w:vertAlign w:val="baseline"/>
              </w:rPr>
            </w:pPr>
            <w:r>
              <w:rPr>
                <w:rFonts w:hint="eastAsia" w:ascii="黑体" w:hAnsi="黑体" w:eastAsia="黑体" w:cs="黑体"/>
                <w:b/>
                <w:bCs/>
                <w:color w:val="000000"/>
                <w:sz w:val="28"/>
                <w:szCs w:val="28"/>
                <w:lang w:val="en-US" w:eastAsia="zh-CN"/>
              </w:rPr>
              <w:t>墨脱县农业农村局</w:t>
            </w:r>
            <w:r>
              <w:rPr>
                <w:rFonts w:hint="eastAsia" w:ascii="黑体" w:hAnsi="黑体" w:eastAsia="黑体" w:cs="黑体"/>
                <w:b/>
                <w:bCs/>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项目名称:</w:t>
            </w:r>
          </w:p>
        </w:tc>
        <w:tc>
          <w:tcPr>
            <w:tcW w:w="7641" w:type="dxa"/>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20"/>
                <w:szCs w:val="20"/>
                <w:u w:val="none"/>
                <w:lang w:val="en-US" w:eastAsia="zh-CN" w:bidi="ar"/>
              </w:rPr>
              <w:t>村级动物防疫员补贴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主管部门:</w:t>
            </w:r>
          </w:p>
        </w:tc>
        <w:tc>
          <w:tcPr>
            <w:tcW w:w="2911"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lang w:val="en-US"/>
              </w:rPr>
            </w:pPr>
            <w:r>
              <w:rPr>
                <w:rFonts w:hint="eastAsia" w:ascii="黑体" w:hAnsi="黑体" w:eastAsia="黑体" w:cs="黑体"/>
                <w:i w:val="0"/>
                <w:iCs w:val="0"/>
                <w:color w:val="000000"/>
                <w:kern w:val="0"/>
                <w:sz w:val="15"/>
                <w:szCs w:val="15"/>
                <w:u w:val="none"/>
                <w:lang w:val="en-US" w:eastAsia="zh-CN" w:bidi="ar"/>
              </w:rPr>
              <w:t>墨脱县农业农村局</w:t>
            </w:r>
          </w:p>
        </w:tc>
        <w:tc>
          <w:tcPr>
            <w:tcW w:w="1342"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实施单位：</w:t>
            </w:r>
          </w:p>
        </w:tc>
        <w:tc>
          <w:tcPr>
            <w:tcW w:w="1826"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墨脱县农业农村局</w:t>
            </w:r>
          </w:p>
        </w:tc>
        <w:tc>
          <w:tcPr>
            <w:tcW w:w="1562" w:type="dxa"/>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r>
              <w:rPr>
                <w:rFonts w:hint="eastAsia" w:ascii="黑体" w:hAnsi="黑体" w:eastAsia="黑体" w:cs="黑体"/>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资金构成</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预算数</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执行数</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执行进度</w:t>
            </w:r>
          </w:p>
        </w:tc>
        <w:tc>
          <w:tcPr>
            <w:tcW w:w="2659" w:type="dxa"/>
            <w:gridSpan w:val="5"/>
            <w:noWrap w:val="0"/>
            <w:vAlign w:val="center"/>
          </w:tcPr>
          <w:p>
            <w:pPr>
              <w:snapToGrid w:val="0"/>
              <w:jc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资金总额</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63.36</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63.36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其中：财政资金</w:t>
            </w:r>
          </w:p>
        </w:tc>
        <w:tc>
          <w:tcPr>
            <w:tcW w:w="2257"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63.36</w:t>
            </w:r>
          </w:p>
        </w:tc>
        <w:tc>
          <w:tcPr>
            <w:tcW w:w="1315"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63.36</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0"/>
                <w:sz w:val="15"/>
                <w:szCs w:val="15"/>
                <w:u w:val="none"/>
                <w:lang w:val="en-US" w:eastAsia="zh-CN" w:bidi="ar"/>
              </w:rPr>
              <w:t>100%</w:t>
            </w:r>
          </w:p>
        </w:tc>
        <w:tc>
          <w:tcPr>
            <w:tcW w:w="2659" w:type="dxa"/>
            <w:gridSpan w:val="5"/>
            <w:noWrap w:val="0"/>
            <w:vAlign w:val="center"/>
          </w:tcPr>
          <w:p>
            <w:pPr>
              <w:snapToGrid w:val="0"/>
              <w:jc w:val="center"/>
              <w:rPr>
                <w:rFonts w:hint="eastAsia" w:ascii="黑体" w:hAnsi="黑体" w:eastAsia="黑体" w:cs="黑体"/>
                <w:i w:val="0"/>
                <w:iCs w:val="0"/>
                <w:color w:val="000000"/>
                <w:kern w:val="2"/>
                <w:sz w:val="15"/>
                <w:szCs w:val="15"/>
                <w:u w:val="none"/>
                <w:lang w:val="en-US" w:eastAsia="zh-CN" w:bidi="ar-SA"/>
              </w:rPr>
            </w:pPr>
            <w:r>
              <w:rPr>
                <w:rFonts w:hint="eastAsia" w:ascii="黑体" w:hAnsi="黑体" w:eastAsia="黑体" w:cs="黑体"/>
                <w:i w:val="0"/>
                <w:iCs w:val="0"/>
                <w:color w:val="000000"/>
                <w:kern w:val="2"/>
                <w:sz w:val="15"/>
                <w:szCs w:val="15"/>
                <w:u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gridSpan w:val="2"/>
            <w:noWrap w:val="0"/>
            <w:vAlign w:val="center"/>
          </w:tcPr>
          <w:p>
            <w:pPr>
              <w:keepNext w:val="0"/>
              <w:keepLines w:val="0"/>
              <w:widowControl/>
              <w:suppressLineNumbers w:val="0"/>
              <w:snapToGrid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财政专户管理资金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单位资金</w:t>
            </w:r>
          </w:p>
        </w:tc>
        <w:tc>
          <w:tcPr>
            <w:tcW w:w="2257"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1315" w:type="dxa"/>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681"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729" w:type="dxa"/>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c>
          <w:tcPr>
            <w:tcW w:w="2659" w:type="dxa"/>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黑体" w:hAnsi="黑体" w:eastAsia="黑体" w:cs="黑体"/>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20" w:type="dxa"/>
            <w:gridSpan w:val="2"/>
            <w:noWrap w:val="0"/>
            <w:vAlign w:val="center"/>
          </w:tcPr>
          <w:p>
            <w:pPr>
              <w:keepNext w:val="0"/>
              <w:keepLines w:val="0"/>
              <w:widowControl/>
              <w:suppressLineNumbers w:val="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年度目标:</w:t>
            </w:r>
          </w:p>
        </w:tc>
        <w:tc>
          <w:tcPr>
            <w:tcW w:w="7641" w:type="dxa"/>
            <w:gridSpan w:val="11"/>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sz w:val="15"/>
                <w:szCs w:val="15"/>
                <w:vertAlign w:val="baseline"/>
                <w:lang w:val="en-US" w:eastAsia="zh-CN"/>
              </w:rPr>
            </w:pPr>
            <w:r>
              <w:rPr>
                <w:rFonts w:hint="eastAsia" w:ascii="黑体" w:hAnsi="黑体" w:eastAsia="黑体" w:cs="黑体"/>
                <w:i w:val="0"/>
                <w:iCs w:val="0"/>
                <w:color w:val="000000"/>
                <w:kern w:val="0"/>
                <w:sz w:val="15"/>
                <w:szCs w:val="15"/>
                <w:u w:val="none"/>
                <w:lang w:val="en-US" w:eastAsia="zh-CN" w:bidi="ar"/>
              </w:rPr>
              <w:t>切实保障我县畜牧业生产安全、公共卫生安全、生态环境安全。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8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序号</w:t>
            </w:r>
          </w:p>
        </w:tc>
        <w:tc>
          <w:tcPr>
            <w:tcW w:w="837"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一级指标</w:t>
            </w:r>
          </w:p>
        </w:tc>
        <w:tc>
          <w:tcPr>
            <w:tcW w:w="8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二级指标</w:t>
            </w:r>
          </w:p>
        </w:tc>
        <w:tc>
          <w:tcPr>
            <w:tcW w:w="143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p>
          <w:p>
            <w:pPr>
              <w:keepNext w:val="0"/>
              <w:keepLines w:val="0"/>
              <w:widowControl/>
              <w:suppressLineNumbers w:val="0"/>
              <w:snapToGrid w:val="0"/>
              <w:ind w:left="0" w:leftChars="0"/>
              <w:jc w:val="center"/>
              <w:textAlignment w:val="center"/>
              <w:rPr>
                <w:rFonts w:hint="eastAsia" w:ascii="黑体" w:hAnsi="黑体" w:eastAsia="黑体" w:cs="黑体"/>
                <w:b/>
                <w:bCs/>
                <w:i w:val="0"/>
                <w:iCs w:val="0"/>
                <w:color w:val="000000"/>
                <w:kern w:val="0"/>
                <w:sz w:val="15"/>
                <w:szCs w:val="15"/>
                <w:u w:val="none"/>
                <w:lang w:val="en-US" w:eastAsia="zh-CN" w:bidi="ar"/>
              </w:rPr>
            </w:pPr>
            <w:r>
              <w:rPr>
                <w:rFonts w:hint="eastAsia" w:ascii="黑体" w:hAnsi="黑体" w:eastAsia="黑体" w:cs="黑体"/>
                <w:b/>
                <w:bCs/>
                <w:i w:val="0"/>
                <w:iCs w:val="0"/>
                <w:color w:val="000000"/>
                <w:kern w:val="0"/>
                <w:sz w:val="15"/>
                <w:szCs w:val="15"/>
                <w:u w:val="none"/>
                <w:lang w:val="en-US" w:eastAsia="zh-CN" w:bidi="ar"/>
              </w:rPr>
              <w:t>三级指标</w:t>
            </w:r>
          </w:p>
          <w:p>
            <w:pPr>
              <w:bidi w:val="0"/>
              <w:snapToGrid w:val="0"/>
              <w:ind w:left="0" w:leftChars="0"/>
              <w:jc w:val="center"/>
              <w:rPr>
                <w:rFonts w:hint="eastAsia" w:ascii="黑体" w:hAnsi="黑体" w:eastAsia="黑体" w:cs="黑体"/>
                <w:color w:val="000000"/>
                <w:kern w:val="2"/>
                <w:sz w:val="15"/>
                <w:szCs w:val="15"/>
                <w:lang w:val="en-US" w:eastAsia="zh-CN" w:bidi="ar-SA"/>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color w:val="000000"/>
                <w:sz w:val="15"/>
                <w:szCs w:val="15"/>
                <w:lang w:val="en-US" w:eastAsia="zh-CN"/>
              </w:rPr>
            </w:pPr>
          </w:p>
          <w:p>
            <w:pPr>
              <w:bidi w:val="0"/>
              <w:snapToGrid w:val="0"/>
              <w:ind w:left="0" w:leftChars="0"/>
              <w:jc w:val="center"/>
              <w:rPr>
                <w:rFonts w:hint="eastAsia" w:ascii="黑体" w:hAnsi="黑体" w:eastAsia="黑体" w:cs="黑体"/>
                <w:b w:val="0"/>
                <w:bCs w:val="0"/>
                <w:color w:val="000000"/>
                <w:sz w:val="15"/>
                <w:szCs w:val="15"/>
                <w:vertAlign w:val="baseline"/>
              </w:rPr>
            </w:pPr>
          </w:p>
        </w:tc>
        <w:tc>
          <w:tcPr>
            <w:tcW w:w="65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绩效指标性质</w:t>
            </w:r>
          </w:p>
        </w:tc>
        <w:tc>
          <w:tcPr>
            <w:tcW w:w="66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绩效指标值</w:t>
            </w:r>
          </w:p>
        </w:tc>
        <w:tc>
          <w:tcPr>
            <w:tcW w:w="681"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绩效度量单位</w:t>
            </w:r>
          </w:p>
        </w:tc>
        <w:tc>
          <w:tcPr>
            <w:tcW w:w="729"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权重</w:t>
            </w:r>
          </w:p>
        </w:tc>
        <w:tc>
          <w:tcPr>
            <w:tcW w:w="523"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完成值</w:t>
            </w:r>
          </w:p>
        </w:tc>
        <w:tc>
          <w:tcPr>
            <w:tcW w:w="574"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完成率</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得分</w:t>
            </w:r>
          </w:p>
        </w:tc>
        <w:tc>
          <w:tcPr>
            <w:tcW w:w="712"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未完成原因分析</w:t>
            </w:r>
          </w:p>
        </w:tc>
        <w:tc>
          <w:tcPr>
            <w:tcW w:w="425" w:type="dxa"/>
            <w:noWrap w:val="0"/>
            <w:vAlign w:val="center"/>
          </w:tcPr>
          <w:p>
            <w:pPr>
              <w:keepNext w:val="0"/>
              <w:keepLines w:val="0"/>
              <w:widowControl/>
              <w:suppressLineNumbers w:val="0"/>
              <w:snapToGrid w:val="0"/>
              <w:ind w:left="0" w:leftChars="0"/>
              <w:jc w:val="center"/>
              <w:textAlignment w:val="center"/>
              <w:rPr>
                <w:rFonts w:hint="eastAsia" w:ascii="黑体" w:hAnsi="黑体" w:eastAsia="黑体" w:cs="黑体"/>
                <w:b w:val="0"/>
                <w:bCs w:val="0"/>
                <w:color w:val="000000"/>
                <w:sz w:val="15"/>
                <w:szCs w:val="15"/>
                <w:vertAlign w:val="baseline"/>
              </w:rPr>
            </w:pPr>
            <w:r>
              <w:rPr>
                <w:rFonts w:hint="eastAsia" w:ascii="黑体" w:hAnsi="黑体" w:eastAsia="黑体" w:cs="黑体"/>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数量指标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补助人数</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48</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人（户）</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48</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2</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补助标准</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13200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元/人</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13200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3</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时效指标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补贴发放完成率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4</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工作完成合格率</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5</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质量指标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强制免疫疫苗密度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产出指标</w:t>
            </w:r>
          </w:p>
        </w:tc>
        <w:tc>
          <w:tcPr>
            <w:tcW w:w="825"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成本指标</w:t>
            </w:r>
          </w:p>
        </w:tc>
        <w:tc>
          <w:tcPr>
            <w:tcW w:w="1432"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村级动物防疫员补助</w:t>
            </w:r>
          </w:p>
        </w:tc>
        <w:tc>
          <w:tcPr>
            <w:tcW w:w="654"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63.36</w:t>
            </w:r>
          </w:p>
        </w:tc>
        <w:tc>
          <w:tcPr>
            <w:tcW w:w="681" w:type="dxa"/>
            <w:shd w:val="clear" w:color="auto" w:fill="auto"/>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万元</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63.36</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7</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经济效益指标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增加固定收入</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1100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元/月</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1100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8</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社会效益指标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全县养殖户受益</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显著</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显著</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top"/>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生态效益指标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防止环境污染事件发生</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防止</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防止</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效益指标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可持续发展指标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切实保障我县畜牧业生产安全、公共卫生安全、生态环境安全</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定性</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保障</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11</w:t>
            </w:r>
          </w:p>
        </w:tc>
        <w:tc>
          <w:tcPr>
            <w:tcW w:w="837"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满意度指标</w:t>
            </w:r>
          </w:p>
        </w:tc>
        <w:tc>
          <w:tcPr>
            <w:tcW w:w="8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服务对象满意度指标</w:t>
            </w:r>
          </w:p>
        </w:tc>
        <w:tc>
          <w:tcPr>
            <w:tcW w:w="143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防疫员与养殖户满意度</w:t>
            </w:r>
          </w:p>
        </w:tc>
        <w:tc>
          <w:tcPr>
            <w:tcW w:w="65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66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681"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w:t>
            </w:r>
          </w:p>
        </w:tc>
        <w:tc>
          <w:tcPr>
            <w:tcW w:w="729"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523"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90</w:t>
            </w:r>
          </w:p>
        </w:tc>
        <w:tc>
          <w:tcPr>
            <w:tcW w:w="574"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100%</w:t>
            </w: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r>
              <w:rPr>
                <w:rFonts w:hint="eastAsia" w:ascii="黑体" w:hAnsi="黑体" w:eastAsia="黑体" w:cs="黑体"/>
                <w:i w:val="0"/>
                <w:iCs w:val="0"/>
                <w:color w:val="000000"/>
                <w:kern w:val="0"/>
                <w:sz w:val="15"/>
                <w:szCs w:val="15"/>
                <w:u w:val="none"/>
                <w:lang w:val="en-US" w:eastAsia="zh-CN" w:bidi="ar"/>
              </w:rPr>
              <w:t>10</w:t>
            </w:r>
          </w:p>
        </w:tc>
        <w:tc>
          <w:tcPr>
            <w:tcW w:w="712"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c>
          <w:tcPr>
            <w:tcW w:w="425" w:type="dxa"/>
            <w:noWrap w:val="0"/>
            <w:vAlign w:val="center"/>
          </w:tcPr>
          <w:p>
            <w:pPr>
              <w:keepNext w:val="0"/>
              <w:keepLines w:val="0"/>
              <w:widowControl/>
              <w:suppressLineNumbers w:val="0"/>
              <w:snapToGrid w:val="0"/>
              <w:jc w:val="center"/>
              <w:textAlignment w:val="center"/>
              <w:rPr>
                <w:rFonts w:hint="eastAsia" w:ascii="黑体" w:hAnsi="黑体" w:eastAsia="黑体" w:cs="黑体"/>
                <w:i w:val="0"/>
                <w:iCs w:val="0"/>
                <w:color w:val="000000"/>
                <w:kern w:val="0"/>
                <w:sz w:val="15"/>
                <w:szCs w:val="15"/>
                <w:u w:val="none"/>
                <w:lang w:val="en-US" w:eastAsia="zh-CN" w:bidi="ar"/>
              </w:rPr>
            </w:pPr>
          </w:p>
        </w:tc>
      </w:tr>
    </w:tbl>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bCs/>
          <w:sz w:val="32"/>
          <w:szCs w:val="32"/>
        </w:rPr>
      </w:pPr>
      <w:bookmarkStart w:id="65" w:name="_Toc15262_WPSOffice_Level2"/>
      <w:bookmarkStart w:id="66" w:name="_Toc5978_WPSOffice_Level2"/>
      <w:bookmarkStart w:id="67" w:name="_Toc18325_WPSOffice_Level2"/>
      <w:bookmarkStart w:id="68" w:name="_Toc32639_WPSOffice_Level2"/>
      <w:bookmarkStart w:id="69" w:name="_Toc23598_WPSOffice_Level2"/>
      <w:bookmarkStart w:id="70" w:name="_Toc15565_WPSOffice_Level2"/>
      <w:r>
        <w:rPr>
          <w:rFonts w:hint="eastAsia" w:ascii="楷体" w:hAnsi="楷体" w:eastAsia="楷体" w:cs="楷体"/>
          <w:bCs/>
          <w:sz w:val="32"/>
          <w:szCs w:val="32"/>
        </w:rPr>
        <w:t>（一）机关运行经费支出情况。</w:t>
      </w:r>
      <w:bookmarkEnd w:id="65"/>
      <w:bookmarkEnd w:id="66"/>
      <w:bookmarkEnd w:id="67"/>
      <w:bookmarkEnd w:id="68"/>
      <w:bookmarkEnd w:id="69"/>
      <w:bookmarkEnd w:id="70"/>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color w:val="auto"/>
          <w:sz w:val="32"/>
          <w:szCs w:val="32"/>
          <w:lang w:eastAsia="zh-CN" w:bidi="ar"/>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年度机关运行经费</w:t>
      </w:r>
      <w:r>
        <w:rPr>
          <w:rFonts w:hint="eastAsia" w:ascii="仿宋_GB2312" w:hAnsi="ˎ̥" w:eastAsia="仿宋_GB2312"/>
          <w:sz w:val="32"/>
          <w:szCs w:val="32"/>
          <w:lang w:val="en-US" w:eastAsia="zh-CN"/>
        </w:rPr>
        <w:t>46.03</w:t>
      </w:r>
      <w:r>
        <w:rPr>
          <w:rFonts w:hint="eastAsia" w:ascii="仿宋_GB2312" w:hAnsi="ˎ̥" w:eastAsia="仿宋_GB2312"/>
          <w:sz w:val="32"/>
          <w:szCs w:val="32"/>
        </w:rPr>
        <w:t>万元（为部门决算中行政单位和参公事业单位财政拨款基本支出中公用经费支出之和，事业单位没有机关运行经费支出</w:t>
      </w:r>
      <w:r>
        <w:rPr>
          <w:rFonts w:hint="eastAsia" w:ascii="仿宋_GB2312" w:hAnsi="ˎ̥" w:eastAsia="仿宋_GB2312" w:cs="Times New Roman"/>
          <w:sz w:val="32"/>
          <w:szCs w:val="32"/>
        </w:rPr>
        <w:t>）</w:t>
      </w:r>
      <w:r>
        <w:rPr>
          <w:rFonts w:hint="eastAsia" w:ascii="仿宋_GB2312" w:hAnsi="ˎ̥" w:eastAsia="仿宋_GB2312"/>
          <w:color w:val="auto"/>
          <w:sz w:val="32"/>
          <w:szCs w:val="32"/>
        </w:rPr>
        <w:t>，比</w:t>
      </w:r>
      <w:r>
        <w:rPr>
          <w:rFonts w:hint="eastAsia" w:ascii="仿宋_GB2312" w:hAnsi="ˎ̥" w:eastAsia="仿宋_GB2312"/>
          <w:color w:val="auto"/>
          <w:sz w:val="32"/>
          <w:szCs w:val="32"/>
          <w:lang w:val="en-US" w:eastAsia="zh-CN"/>
        </w:rPr>
        <w:t>2023年</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1.58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3.55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人员数量增加</w:t>
      </w:r>
      <w:r>
        <w:rPr>
          <w:rFonts w:hint="eastAsia" w:ascii="仿宋_GB2312" w:hAnsi="ˎ̥" w:eastAsia="仿宋_GB2312"/>
          <w:color w:val="auto"/>
          <w:sz w:val="32"/>
          <w:szCs w:val="32"/>
          <w:lang w:eastAsia="zh-CN" w:bidi="ar"/>
        </w:rPr>
        <w:t>，相关运行经费增加。</w:t>
      </w:r>
      <w:bookmarkStart w:id="71" w:name="_Toc23966_WPSOffice_Level2"/>
      <w:bookmarkStart w:id="72" w:name="_Toc30383_WPSOffice_Level2"/>
      <w:bookmarkStart w:id="73" w:name="_Toc3131_WPSOffice_Level2"/>
      <w:bookmarkStart w:id="74" w:name="_Toc32689_WPSOffice_Level2"/>
      <w:bookmarkStart w:id="75" w:name="_Toc13084_WPSOffice_Level2"/>
      <w:bookmarkStart w:id="76" w:name="_Toc25333_WPSOffice_Level2"/>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（二）政府采购支出情况。</w:t>
      </w:r>
      <w:bookmarkEnd w:id="71"/>
      <w:bookmarkEnd w:id="72"/>
      <w:bookmarkEnd w:id="73"/>
      <w:bookmarkEnd w:id="74"/>
      <w:bookmarkEnd w:id="75"/>
      <w:bookmarkEnd w:id="76"/>
    </w:p>
    <w:p>
      <w:pPr>
        <w:keepNext w:val="0"/>
        <w:keepLines w:val="0"/>
        <w:pageBreakBefore w:val="0"/>
        <w:kinsoku/>
        <w:wordWrap/>
        <w:overflowPunct/>
        <w:topLinePunct w:val="0"/>
        <w:autoSpaceDE/>
        <w:autoSpaceDN/>
        <w:bidi w:val="0"/>
        <w:adjustRightInd/>
        <w:spacing w:line="578" w:lineRule="exact"/>
        <w:ind w:firstLine="640" w:firstLineChars="200"/>
        <w:jc w:val="left"/>
        <w:textAlignment w:val="auto"/>
        <w:rPr>
          <w:rFonts w:hint="eastAsia" w:ascii="仿宋_GB2312" w:hAnsi="ˎ̥" w:eastAsia="仿宋_GB2312"/>
          <w:sz w:val="32"/>
          <w:szCs w:val="32"/>
          <w:lang w:eastAsia="zh-CN"/>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w:t>
      </w:r>
      <w:r>
        <w:rPr>
          <w:rFonts w:hint="eastAsia" w:ascii="仿宋_GB2312" w:hAnsi="ˎ̥" w:eastAsia="仿宋_GB2312"/>
          <w:sz w:val="32"/>
          <w:szCs w:val="32"/>
          <w:lang w:eastAsia="zh-CN"/>
        </w:rPr>
        <w:t>我</w:t>
      </w:r>
      <w:r>
        <w:rPr>
          <w:rFonts w:hint="eastAsia" w:ascii="仿宋_GB2312" w:hAnsi="ˎ̥" w:eastAsia="仿宋_GB2312"/>
          <w:sz w:val="32"/>
          <w:szCs w:val="32"/>
          <w:lang w:val="en-US" w:eastAsia="zh-CN"/>
        </w:rPr>
        <w:t>局</w:t>
      </w:r>
      <w:r>
        <w:rPr>
          <w:rFonts w:hint="eastAsia" w:ascii="仿宋_GB2312" w:hAnsi="ˎ̥" w:eastAsia="仿宋_GB2312"/>
          <w:sz w:val="32"/>
          <w:szCs w:val="32"/>
          <w:lang w:eastAsia="zh-CN"/>
        </w:rPr>
        <w:t>无政府采购。</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楷体" w:hAnsi="楷体" w:eastAsia="楷体" w:cs="楷体"/>
          <w:bCs/>
          <w:sz w:val="32"/>
          <w:szCs w:val="32"/>
        </w:rPr>
      </w:pPr>
      <w:bookmarkStart w:id="77" w:name="_Toc15129_WPSOffice_Level2"/>
      <w:bookmarkStart w:id="78" w:name="_Toc6016_WPSOffice_Level2"/>
      <w:bookmarkStart w:id="79" w:name="_Toc527_WPSOffice_Level2"/>
      <w:bookmarkStart w:id="80" w:name="_Toc10902_WPSOffice_Level2"/>
      <w:bookmarkStart w:id="81" w:name="_Toc29584_WPSOffice_Level2"/>
      <w:bookmarkStart w:id="82" w:name="_Toc19989_WPSOffice_Level2"/>
      <w:r>
        <w:rPr>
          <w:rFonts w:hint="eastAsia" w:ascii="楷体" w:hAnsi="楷体" w:eastAsia="楷体" w:cs="楷体"/>
          <w:bCs/>
          <w:sz w:val="32"/>
          <w:szCs w:val="32"/>
        </w:rPr>
        <w:t>（三）国有资产占用情况。</w:t>
      </w:r>
      <w:bookmarkEnd w:id="77"/>
      <w:bookmarkEnd w:id="78"/>
      <w:bookmarkEnd w:id="79"/>
      <w:bookmarkEnd w:id="80"/>
      <w:bookmarkEnd w:id="81"/>
      <w:bookmarkEnd w:id="82"/>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截至202</w:t>
      </w:r>
      <w:r>
        <w:rPr>
          <w:rFonts w:hint="eastAsia" w:ascii="仿宋_GB2312" w:hAnsi="ˎ̥" w:eastAsia="仿宋_GB2312"/>
          <w:bCs/>
          <w:sz w:val="32"/>
          <w:szCs w:val="32"/>
          <w:lang w:val="en-US" w:eastAsia="zh-CN"/>
        </w:rPr>
        <w:t>4</w:t>
      </w:r>
      <w:r>
        <w:rPr>
          <w:rFonts w:hint="eastAsia" w:ascii="仿宋_GB2312" w:hAnsi="ˎ̥" w:eastAsia="仿宋_GB2312"/>
          <w:bCs/>
          <w:sz w:val="32"/>
          <w:szCs w:val="32"/>
        </w:rPr>
        <w:t>年12月31日，</w:t>
      </w: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6</w:t>
      </w:r>
      <w:r>
        <w:rPr>
          <w:rFonts w:hint="eastAsia" w:ascii="仿宋_GB2312" w:hAnsi="ˎ̥" w:eastAsia="仿宋_GB2312"/>
          <w:sz w:val="32"/>
          <w:szCs w:val="32"/>
        </w:rPr>
        <w:t>辆，</w:t>
      </w:r>
      <w:r>
        <w:rPr>
          <w:rFonts w:hint="eastAsia" w:ascii="仿宋_GB2312" w:hAnsi="ˎ̥" w:eastAsia="仿宋_GB2312"/>
          <w:sz w:val="32"/>
          <w:szCs w:val="32"/>
          <w:lang w:val="en-US" w:eastAsia="zh-CN"/>
        </w:rPr>
        <w:t>其中公务用车1辆、执法执勤车2辆、特种专业技术用车3辆</w:t>
      </w:r>
      <w:r>
        <w:rPr>
          <w:rFonts w:hint="eastAsia" w:ascii="仿宋_GB2312" w:hAnsi="ˎ̥" w:eastAsia="仿宋_GB2312"/>
          <w:sz w:val="32"/>
          <w:szCs w:val="32"/>
        </w:rPr>
        <w:t>。</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default" w:ascii="仿宋_GB2312" w:hAnsi="ˎ̥" w:eastAsia="仿宋_GB2312"/>
          <w:bCs/>
          <w:color w:val="30C0B4" w:themeColor="accent5"/>
          <w:sz w:val="32"/>
          <w:szCs w:val="32"/>
          <w:lang w:val="en-US" w:eastAsia="zh-CN"/>
          <w14:textFill>
            <w14:solidFill>
              <w14:schemeClr w14:val="accent5"/>
            </w14:solidFill>
          </w14:textFill>
        </w:rPr>
      </w:pPr>
    </w:p>
    <w:p>
      <w:pPr>
        <w:keepNext w:val="0"/>
        <w:keepLines w:val="0"/>
        <w:pageBreakBefore w:val="0"/>
        <w:kinsoku/>
        <w:wordWrap/>
        <w:overflowPunct/>
        <w:topLinePunct w:val="0"/>
        <w:autoSpaceDE/>
        <w:autoSpaceDN/>
        <w:bidi w:val="0"/>
        <w:adjustRightInd/>
        <w:spacing w:line="578" w:lineRule="exact"/>
        <w:jc w:val="center"/>
        <w:textAlignment w:val="auto"/>
        <w:rPr>
          <w:rFonts w:hint="eastAsia" w:ascii="黑体" w:hAnsi="ˎ̥" w:eastAsia="黑体"/>
          <w:sz w:val="32"/>
          <w:szCs w:val="32"/>
        </w:rPr>
      </w:pPr>
      <w:bookmarkStart w:id="83" w:name="_Toc8874_WPSOffice_Level1"/>
      <w:bookmarkStart w:id="84" w:name="_Toc17580_WPSOffice_Level1"/>
      <w:bookmarkStart w:id="85" w:name="_Toc11039_WPSOffice_Level1"/>
      <w:bookmarkStart w:id="86" w:name="_Toc4398_WPSOffice_Level1"/>
      <w:bookmarkStart w:id="87" w:name="_Toc15425_WPSOffice_Level1"/>
      <w:bookmarkStart w:id="88" w:name="_Toc8808_WPSOffice_Level1"/>
      <w:r>
        <w:rPr>
          <w:rFonts w:hint="eastAsia" w:ascii="黑体" w:hAnsi="ˎ̥" w:eastAsia="黑体"/>
          <w:sz w:val="32"/>
          <w:szCs w:val="32"/>
        </w:rPr>
        <w:t>第四部分  名词解释</w:t>
      </w:r>
      <w:bookmarkEnd w:id="83"/>
      <w:bookmarkEnd w:id="84"/>
      <w:bookmarkEnd w:id="85"/>
      <w:bookmarkEnd w:id="86"/>
      <w:bookmarkEnd w:id="87"/>
      <w:bookmarkEnd w:id="88"/>
    </w:p>
    <w:p>
      <w:pPr>
        <w:keepNext w:val="0"/>
        <w:keepLines w:val="0"/>
        <w:pageBreakBefore w:val="0"/>
        <w:kinsoku/>
        <w:wordWrap/>
        <w:overflowPunct/>
        <w:topLinePunct w:val="0"/>
        <w:autoSpaceDE/>
        <w:autoSpaceDN/>
        <w:bidi w:val="0"/>
        <w:adjustRightInd/>
        <w:spacing w:line="578" w:lineRule="exact"/>
        <w:jc w:val="center"/>
        <w:textAlignment w:val="auto"/>
        <w:rPr>
          <w:rFonts w:hint="eastAsia" w:ascii="黑体" w:hAnsi="ˎ̥" w:eastAsia="黑体"/>
          <w:sz w:val="32"/>
          <w:szCs w:val="32"/>
        </w:rPr>
      </w:pPr>
    </w:p>
    <w:p>
      <w:pPr>
        <w:keepNext w:val="0"/>
        <w:keepLines w:val="0"/>
        <w:pageBreakBefore w:val="0"/>
        <w:numPr>
          <w:ilvl w:val="0"/>
          <w:numId w:val="0"/>
        </w:numPr>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eastAsia="zh-CN"/>
        </w:rPr>
        <w:t>一、</w:t>
      </w:r>
      <w:r>
        <w:rPr>
          <w:rFonts w:hint="eastAsia" w:ascii="仿宋_GB2312" w:hAnsi="ˎ̥" w:eastAsia="仿宋_GB2312"/>
          <w:sz w:val="32"/>
          <w:szCs w:val="32"/>
        </w:rPr>
        <w:t>财政拨款收入：指同级政府财政部门当年拨付的各类财政拨款。</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kinsoku/>
        <w:wordWrap/>
        <w:overflowPunct/>
        <w:topLinePunct w:val="0"/>
        <w:autoSpaceDE/>
        <w:autoSpaceDN/>
        <w:bidi w:val="0"/>
        <w:adjustRightIn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kinsoku/>
        <w:wordWrap/>
        <w:overflowPunct/>
        <w:topLinePunct w:val="0"/>
        <w:autoSpaceDE/>
        <w:autoSpaceDN/>
        <w:bidi w:val="0"/>
        <w:adjustRightIn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支出功能分类的名词解释，各部门（单位）根据实际支出情况填列，可参阅财政部印发的《202</w:t>
      </w:r>
      <w:r>
        <w:rPr>
          <w:rFonts w:ascii="仿宋_GB2312" w:hAnsi="ˎ̥" w:eastAsia="仿宋_GB2312"/>
          <w:sz w:val="32"/>
          <w:szCs w:val="32"/>
        </w:rPr>
        <w:t>3</w:t>
      </w:r>
      <w:r>
        <w:rPr>
          <w:rFonts w:hint="eastAsia" w:ascii="仿宋_GB2312" w:hAnsi="ˎ̥" w:eastAsia="仿宋_GB2312"/>
          <w:sz w:val="32"/>
          <w:szCs w:val="32"/>
        </w:rPr>
        <w:t>年政府收支分类科目》）</w:t>
      </w:r>
    </w:p>
    <w:p>
      <w:pPr>
        <w:spacing w:line="578" w:lineRule="exact"/>
        <w:rPr>
          <w:rFonts w:hint="default" w:ascii="仿宋_GB2312" w:hAnsi="ˎ̥" w:eastAsia="仿宋_GB2312"/>
          <w:bCs/>
          <w:color w:val="30C0B4" w:themeColor="accent5"/>
          <w:sz w:val="32"/>
          <w:szCs w:val="32"/>
          <w:lang w:val="en-US" w:eastAsia="zh-CN"/>
          <w14:textFill>
            <w14:solidFill>
              <w14:schemeClr w14:val="accent5"/>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C2034"/>
    <w:rsid w:val="0D046532"/>
    <w:rsid w:val="13C06F2A"/>
    <w:rsid w:val="13C25962"/>
    <w:rsid w:val="167C2034"/>
    <w:rsid w:val="191C2E55"/>
    <w:rsid w:val="23CA19C3"/>
    <w:rsid w:val="27280C17"/>
    <w:rsid w:val="2E9651DE"/>
    <w:rsid w:val="34117602"/>
    <w:rsid w:val="38F32159"/>
    <w:rsid w:val="39AF2908"/>
    <w:rsid w:val="3D6D652A"/>
    <w:rsid w:val="3D8F2A27"/>
    <w:rsid w:val="3DFC90E8"/>
    <w:rsid w:val="40A806FE"/>
    <w:rsid w:val="45EA1552"/>
    <w:rsid w:val="4D920A03"/>
    <w:rsid w:val="4E6F6FA8"/>
    <w:rsid w:val="4F416513"/>
    <w:rsid w:val="51D02CF6"/>
    <w:rsid w:val="538250BC"/>
    <w:rsid w:val="53C07CBD"/>
    <w:rsid w:val="555D389B"/>
    <w:rsid w:val="62C751B9"/>
    <w:rsid w:val="66C0263F"/>
    <w:rsid w:val="67DA08F2"/>
    <w:rsid w:val="6B2C3CB8"/>
    <w:rsid w:val="6FA060AF"/>
    <w:rsid w:val="70190049"/>
    <w:rsid w:val="70D25BEF"/>
    <w:rsid w:val="7B71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3">
    <w:name w:val="Body Text Indent"/>
    <w:basedOn w:val="1"/>
    <w:next w:val="4"/>
    <w:unhideWhenUsed/>
    <w:qFormat/>
    <w:uiPriority w:val="99"/>
    <w:pPr>
      <w:spacing w:after="120"/>
      <w:ind w:left="420" w:leftChars="200"/>
    </w:p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toc 3"/>
    <w:basedOn w:val="1"/>
    <w:next w:val="1"/>
    <w:unhideWhenUsed/>
    <w:qFormat/>
    <w:uiPriority w:val="39"/>
    <w:pPr>
      <w:ind w:left="840" w:leftChars="4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next w:val="3"/>
    <w:qFormat/>
    <w:uiPriority w:val="0"/>
    <w:pPr>
      <w:ind w:firstLine="420" w:firstLineChars="100"/>
    </w:pPr>
  </w:style>
  <w:style w:type="paragraph" w:styleId="9">
    <w:name w:val="Body Text First Indent 2"/>
    <w:basedOn w:val="3"/>
    <w:next w:val="5"/>
    <w:qFormat/>
    <w:uiPriority w:val="0"/>
    <w:pPr>
      <w:spacing w:after="0"/>
      <w:ind w:left="0" w:leftChars="0" w:firstLine="420" w:firstLineChars="200"/>
    </w:pPr>
    <w:rPr>
      <w:rFonts w:ascii="Calibri" w:hAnsi="Calibri" w:eastAsia="宋体" w:cs="Times New Roman"/>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5905</Words>
  <Characters>6695</Characters>
  <Lines>0</Lines>
  <Paragraphs>0</Paragraphs>
  <TotalTime>54</TotalTime>
  <ScaleCrop>false</ScaleCrop>
  <LinksUpToDate>false</LinksUpToDate>
  <CharactersWithSpaces>6735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2025-10-21T10:24:00Z</dcterms:created>
  <dc:creator>。</dc:creator>
  <cp:lastModifiedBy>user</cp:lastModifiedBy>
  <cp:lastPrinted>2025-10-29T20:11:00Z</cp:lastPrinted>
  <dcterms:modified xsi:type="dcterms:W3CDTF">2025-11-04T19:09:42Z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850B5F55735D4CF6A4377ADF76DDF24C_11</vt:lpwstr>
  </property>
  <property fmtid="{D5CDD505-2E9C-101B-9397-08002B2CF9AE}" pid="4" name="KSOTemplateDocerSaveRecord">
    <vt:lpwstr>eyJoZGlkIjoiZWE2OTg5MzI5NDkxMTMwOTYzNGNjNTAyODBjNTEyOWUiLCJ1c2VySWQiOiI0Nzk3MDg5NDIifQ==</vt:lpwstr>
  </property>
</Properties>
</file>